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A32" w:rsidRPr="000902BF" w:rsidRDefault="00310A32" w:rsidP="00502232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cs="宋体"/>
          <w:b/>
          <w:bCs/>
          <w:color w:val="000000"/>
          <w:kern w:val="36"/>
          <w:sz w:val="36"/>
          <w:szCs w:val="36"/>
        </w:rPr>
      </w:pPr>
      <w:r w:rsidRPr="000902BF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高级商务礼仪</w:t>
      </w:r>
      <w:r w:rsidRPr="000902BF">
        <w:rPr>
          <w:rFonts w:ascii="宋体" w:hAnsi="宋体" w:cs="宋体"/>
          <w:b/>
          <w:bCs/>
          <w:color w:val="000000"/>
          <w:kern w:val="36"/>
          <w:sz w:val="36"/>
          <w:szCs w:val="36"/>
        </w:rPr>
        <w:t>—</w:t>
      </w:r>
      <w:r w:rsidRPr="000902BF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全面提升全员职业素养</w:t>
      </w:r>
    </w:p>
    <w:p w:rsidR="00310A32" w:rsidRDefault="00310A32" w:rsidP="007040C3">
      <w:pPr>
        <w:widowControl/>
        <w:jc w:val="left"/>
        <w:rPr>
          <w:rFonts w:ascii="宋体" w:cs="宋体"/>
          <w:color w:val="000000"/>
          <w:kern w:val="0"/>
          <w:szCs w:val="21"/>
          <w:shd w:val="clear" w:color="auto" w:fill="FFFFFF"/>
        </w:rPr>
      </w:pPr>
    </w:p>
    <w:p w:rsidR="00310A32" w:rsidRPr="00D77753" w:rsidRDefault="00310A32" w:rsidP="007040C3">
      <w:pPr>
        <w:widowControl/>
        <w:jc w:val="left"/>
        <w:rPr>
          <w:rFonts w:ascii="宋体" w:cs="宋体"/>
          <w:b/>
          <w:color w:val="000000"/>
          <w:kern w:val="0"/>
          <w:szCs w:val="21"/>
          <w:shd w:val="clear" w:color="auto" w:fill="FFFFFF"/>
        </w:rPr>
      </w:pP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时间地点：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</w:p>
    <w:p w:rsidR="00310A32" w:rsidRPr="00D77753" w:rsidRDefault="00310A32" w:rsidP="007040C3">
      <w:pPr>
        <w:widowControl/>
        <w:jc w:val="left"/>
        <w:rPr>
          <w:rFonts w:ascii="宋体" w:cs="宋体"/>
          <w:b/>
          <w:color w:val="000000"/>
          <w:kern w:val="0"/>
          <w:szCs w:val="21"/>
          <w:shd w:val="clear" w:color="auto" w:fill="FFFFFF"/>
        </w:rPr>
      </w:pP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11-12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四川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成都市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   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03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15-16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浙江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嘉兴市</w:t>
      </w:r>
    </w:p>
    <w:p w:rsidR="00310A32" w:rsidRPr="00D77753" w:rsidRDefault="00310A32" w:rsidP="007040C3">
      <w:pPr>
        <w:widowControl/>
        <w:jc w:val="left"/>
        <w:rPr>
          <w:rFonts w:ascii="宋体" w:cs="宋体"/>
          <w:b/>
          <w:color w:val="000000"/>
          <w:kern w:val="0"/>
          <w:szCs w:val="21"/>
          <w:shd w:val="clear" w:color="auto" w:fill="FFFFFF"/>
        </w:rPr>
      </w:pP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3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22-23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云南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昆明市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   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04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26-27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cs="宋体"/>
          <w:b/>
          <w:color w:val="000000"/>
          <w:kern w:val="0"/>
          <w:szCs w:val="21"/>
        </w:rPr>
        <w:t> </w:t>
      </w:r>
      <w:r w:rsidRPr="00D77753">
        <w:rPr>
          <w:rFonts w:ascii="宋体" w:cs="宋体" w:hint="eastAsia"/>
          <w:b/>
          <w:color w:val="000000"/>
          <w:kern w:val="0"/>
          <w:szCs w:val="21"/>
        </w:rPr>
        <w:t>辽宁</w:t>
      </w:r>
      <w:r w:rsidRPr="00D77753">
        <w:rPr>
          <w:rFonts w:ascii="宋体" w:cs="宋体"/>
          <w:b/>
          <w:color w:val="000000"/>
          <w:kern w:val="0"/>
          <w:szCs w:val="21"/>
        </w:rPr>
        <w:t>-</w:t>
      </w:r>
      <w:r w:rsidRPr="00D77753">
        <w:rPr>
          <w:rFonts w:hint="eastAsia"/>
          <w:b/>
          <w:color w:val="000000"/>
          <w:szCs w:val="21"/>
        </w:rPr>
        <w:t>大连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市</w:t>
      </w:r>
    </w:p>
    <w:p w:rsidR="00310A32" w:rsidRPr="00D77753" w:rsidRDefault="00310A32" w:rsidP="00EF4943">
      <w:pPr>
        <w:widowControl/>
        <w:jc w:val="left"/>
        <w:rPr>
          <w:rFonts w:ascii="宋体" w:cs="宋体"/>
          <w:b/>
          <w:color w:val="000000"/>
          <w:kern w:val="0"/>
          <w:szCs w:val="21"/>
          <w:shd w:val="clear" w:color="auto" w:fill="FFFFFF"/>
        </w:rPr>
      </w:pP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5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17-18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山东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临沂市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   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05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24-25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江苏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无锡市</w:t>
      </w:r>
    </w:p>
    <w:p w:rsidR="00310A32" w:rsidRPr="00D77753" w:rsidRDefault="00310A32" w:rsidP="00EF4943">
      <w:pPr>
        <w:widowControl/>
        <w:jc w:val="left"/>
        <w:rPr>
          <w:rFonts w:ascii="宋体" w:cs="宋体"/>
          <w:b/>
          <w:color w:val="000000"/>
          <w:kern w:val="0"/>
          <w:szCs w:val="21"/>
          <w:shd w:val="clear" w:color="auto" w:fill="FFFFFF"/>
        </w:rPr>
      </w:pP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9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13-14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湖南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长沙市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   2014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年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10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月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25-26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日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 xml:space="preserve"> 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湖北</w:t>
      </w:r>
      <w:r w:rsidRPr="00D77753"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  <w:t>-</w:t>
      </w:r>
      <w:r w:rsidRPr="00D77753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宜昌市</w:t>
      </w:r>
    </w:p>
    <w:p w:rsidR="00310A32" w:rsidRPr="000902BF" w:rsidRDefault="00310A32" w:rsidP="00EF4943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培训费用：</w:t>
      </w:r>
      <w:r w:rsidRPr="000902BF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2800</w:t>
      </w:r>
      <w:r w:rsidRPr="000902B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元</w:t>
      </w:r>
      <w:r w:rsidRPr="000902BF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/</w:t>
      </w:r>
      <w:r w:rsidRPr="000902B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人（专家演讲费、税费、培训资料费）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食宿统一安排费用自理</w:t>
      </w:r>
    </w:p>
    <w:p w:rsidR="00310A32" w:rsidRDefault="00310A32" w:rsidP="00F41C34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培训对象：企业全体人员</w:t>
      </w:r>
    </w:p>
    <w:p w:rsidR="00310A32" w:rsidRDefault="00310A32" w:rsidP="00E11FAD">
      <w:pPr>
        <w:spacing w:before="300"/>
        <w:rPr>
          <w:rFonts w:ascii="宋体" w:cs="宋体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联系方式：中企联企业培训网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咨询电话：</w:t>
      </w:r>
      <w:r>
        <w:rPr>
          <w:b/>
          <w:bCs/>
          <w:color w:val="FF0000"/>
          <w:szCs w:val="21"/>
        </w:rPr>
        <w:t xml:space="preserve">010-62885261 </w:t>
      </w:r>
      <w:r>
        <w:rPr>
          <w:rFonts w:hint="eastAsia"/>
          <w:b/>
          <w:bCs/>
          <w:color w:val="FF0000"/>
          <w:szCs w:val="21"/>
        </w:rPr>
        <w:t>传真：</w:t>
      </w:r>
      <w:r>
        <w:rPr>
          <w:b/>
          <w:bCs/>
          <w:color w:val="FF0000"/>
          <w:szCs w:val="21"/>
        </w:rPr>
        <w:t>010-62885218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联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系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人：潘宏利</w:t>
      </w:r>
      <w:r>
        <w:rPr>
          <w:b/>
          <w:bCs/>
          <w:color w:val="FF0000"/>
          <w:szCs w:val="21"/>
        </w:rPr>
        <w:t xml:space="preserve"> 13051501222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电子邮箱：</w:t>
      </w:r>
      <w:r>
        <w:rPr>
          <w:b/>
          <w:bCs/>
          <w:color w:val="FF0000"/>
          <w:szCs w:val="21"/>
        </w:rPr>
        <w:t>phL568@163.com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网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址：</w:t>
      </w:r>
      <w:r>
        <w:rPr>
          <w:b/>
          <w:bCs/>
          <w:color w:val="FF0000"/>
          <w:szCs w:val="21"/>
        </w:rPr>
        <w:t>www.zqLpx.com</w:t>
      </w:r>
    </w:p>
    <w:p w:rsidR="00310A32" w:rsidRPr="00E11FAD" w:rsidRDefault="00310A32" w:rsidP="00F41C34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b/>
          <w:bCs/>
          <w:color w:val="000000"/>
          <w:kern w:val="0"/>
          <w:szCs w:val="21"/>
        </w:rPr>
      </w:pPr>
    </w:p>
    <w:p w:rsidR="00310A32" w:rsidRPr="000902BF" w:rsidRDefault="00310A32" w:rsidP="00F41C34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b/>
          <w:bCs/>
          <w:color w:val="000000"/>
          <w:kern w:val="0"/>
          <w:szCs w:val="21"/>
        </w:rPr>
        <w:t>课程目标</w:t>
      </w:r>
      <w:r w:rsidRPr="000902BF">
        <w:rPr>
          <w:rFonts w:ascii="宋体" w:hAnsi="宋体" w:cs="宋体"/>
          <w:b/>
          <w:bCs/>
          <w:color w:val="000000"/>
          <w:kern w:val="0"/>
          <w:szCs w:val="21"/>
        </w:rPr>
        <w:t>:</w:t>
      </w:r>
      <w:r w:rsidRPr="000902BF">
        <w:rPr>
          <w:rFonts w:ascii="宋体" w:cs="宋体"/>
          <w:color w:val="000000"/>
          <w:kern w:val="0"/>
          <w:szCs w:val="21"/>
          <w:shd w:val="clear" w:color="auto" w:fill="FFFFFF"/>
        </w:rPr>
        <w:t> </w:t>
      </w:r>
    </w:p>
    <w:p w:rsidR="00310A32" w:rsidRPr="000902BF" w:rsidRDefault="00310A32" w:rsidP="00502232">
      <w:pPr>
        <w:ind w:firstLine="735"/>
        <w:rPr>
          <w:rFonts w:ascii="宋体" w:cs="宋体"/>
          <w:color w:val="000000"/>
          <w:kern w:val="0"/>
          <w:szCs w:val="21"/>
          <w:shd w:val="clear" w:color="auto" w:fill="FFFFFF"/>
        </w:rPr>
      </w:pPr>
      <w:r w:rsidRPr="000902B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工作能力的提升，使我们成为受欢迎的人。提升企业成员个人素质、修养，塑造企业新形象，帮助企业在服务致胜的时代开创</w:t>
      </w:r>
      <w:hyperlink r:id="rId6" w:tgtFrame="_blank" w:history="1">
        <w:r w:rsidRPr="000902BF">
          <w:rPr>
            <w:rFonts w:ascii="宋体" w:hAnsi="宋体" w:cs="宋体" w:hint="eastAsia"/>
            <w:color w:val="000000"/>
            <w:kern w:val="0"/>
            <w:szCs w:val="21"/>
            <w:u w:val="single"/>
          </w:rPr>
          <w:t>商务礼仪</w:t>
        </w:r>
      </w:hyperlink>
      <w:r w:rsidRPr="000902B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服务的先河，实现企业的自我超越，赢得市场。</w:t>
      </w:r>
    </w:p>
    <w:p w:rsidR="00310A32" w:rsidRPr="000902BF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hyperlink r:id="rId7" w:tgtFrame="_blank" w:history="1">
        <w:r w:rsidRPr="000902BF">
          <w:rPr>
            <w:rFonts w:ascii="宋体" w:hAnsi="宋体" w:cs="宋体" w:hint="eastAsia"/>
            <w:color w:val="000000"/>
            <w:kern w:val="0"/>
            <w:szCs w:val="21"/>
          </w:rPr>
          <w:t>课程</w:t>
        </w:r>
      </w:hyperlink>
      <w:r w:rsidRPr="000902BF">
        <w:rPr>
          <w:rFonts w:ascii="宋体" w:hAnsi="宋体" w:cs="宋体" w:hint="eastAsia"/>
          <w:color w:val="000000"/>
          <w:kern w:val="0"/>
          <w:szCs w:val="21"/>
        </w:rPr>
        <w:t>大纲：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一、礼仪的要旨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◆礼仪是交往艺术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</w:t>
      </w:r>
      <w:hyperlink r:id="rId8" w:tgtFrame="_blank" w:tooltip="商务礼仪类培训" w:history="1">
        <w:r w:rsidRPr="000902BF">
          <w:rPr>
            <w:rFonts w:ascii="宋体" w:hAnsi="宋体" w:cs="宋体" w:hint="eastAsia"/>
            <w:color w:val="000000"/>
            <w:kern w:val="0"/>
            <w:szCs w:val="21"/>
          </w:rPr>
          <w:t>商务礼仪</w:t>
        </w:r>
      </w:hyperlink>
      <w:r w:rsidRPr="000902BF">
        <w:rPr>
          <w:rFonts w:ascii="宋体" w:hAnsi="宋体" w:cs="宋体" w:hint="eastAsia"/>
          <w:color w:val="000000"/>
          <w:kern w:val="0"/>
          <w:szCs w:val="21"/>
        </w:rPr>
        <w:t>适用于商界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◆人际交往的要点：摆正位置与互动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◆内强素质，外塑形象</w:t>
      </w:r>
    </w:p>
    <w:p w:rsidR="00310A32" w:rsidRPr="000902BF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二、商务交往中有效沟通的实现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◆沟通的重要性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◆有效沟通的必要性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◆换位思考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◆人际交往尊重为本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◆尊重他人即意味着尊重对方的价值观及其选择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◆给别人创造机会</w:t>
      </w:r>
    </w:p>
    <w:p w:rsidR="00310A32" w:rsidRPr="000902BF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三、阳光的心态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◆快乐是我们送给自己最佳的礼物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◆有什么样的心态，就会有什么样的人际关系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◆有容乃大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◆问题有时出在人们看问题的角度有所不同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◆我们必须争取让多数人喜欢我们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◆养心之“三不烦”</w:t>
      </w:r>
    </w:p>
    <w:p w:rsidR="00310A32" w:rsidRPr="000902BF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四、商务交际中的常见难点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◆宜选与忌选的话题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◆礼宾规格与排序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◆礼品赠送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◆商界人士所面对的三大场合的着装要求师资力量</w:t>
      </w:r>
    </w:p>
    <w:p w:rsidR="00310A32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讲师简介：</w:t>
      </w:r>
    </w:p>
    <w:p w:rsidR="00310A32" w:rsidRPr="000902BF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金正昆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教授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国际礼仪专家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外交学博士生导师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中国礼仪教授第一人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知名礼仪与公共关系专家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权威的国际</w:t>
      </w:r>
      <w:hyperlink r:id="rId9" w:tgtFrame="_blank" w:tooltip="商务礼仪类培训" w:history="1">
        <w:r w:rsidRPr="000902BF">
          <w:rPr>
            <w:rFonts w:ascii="宋体" w:hAnsi="宋体" w:cs="宋体" w:hint="eastAsia"/>
            <w:color w:val="000000"/>
            <w:kern w:val="0"/>
            <w:szCs w:val="21"/>
          </w:rPr>
          <w:t>商务礼仪</w:t>
        </w:r>
      </w:hyperlink>
      <w:r w:rsidRPr="000902BF">
        <w:rPr>
          <w:rFonts w:ascii="宋体" w:hAnsi="宋体" w:cs="宋体" w:hint="eastAsia"/>
          <w:color w:val="000000"/>
          <w:kern w:val="0"/>
          <w:szCs w:val="21"/>
        </w:rPr>
        <w:t>专家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中企联培训中心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高级讲师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外交部礼宾司礼仪顾问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中国</w:t>
      </w:r>
      <w:r w:rsidRPr="000902BF">
        <w:rPr>
          <w:rFonts w:ascii="宋体" w:hAnsi="宋体" w:cs="宋体"/>
          <w:color w:val="000000"/>
          <w:kern w:val="0"/>
          <w:szCs w:val="21"/>
        </w:rPr>
        <w:t>2008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年奥运礼仪顾问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中国人民大学国际关系学院外交学原系主任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礼仪与公共研究中心主任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曾任国际传播与交流教研室、外交学教研室副主任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0902BF">
        <w:rPr>
          <w:rFonts w:ascii="宋体" w:cs="宋体"/>
          <w:color w:val="000000"/>
          <w:kern w:val="0"/>
          <w:szCs w:val="21"/>
        </w:rPr>
        <w:br/>
      </w:r>
      <w:r w:rsidRPr="000902BF">
        <w:rPr>
          <w:rFonts w:ascii="宋体" w:hAnsi="宋体" w:cs="宋体" w:hint="eastAsia"/>
          <w:color w:val="000000"/>
          <w:kern w:val="0"/>
          <w:szCs w:val="21"/>
        </w:rPr>
        <w:t>兼任国内多家国家机关及企事业的礼仪顾问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</w:p>
    <w:p w:rsidR="00310A32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  <w:r w:rsidRPr="000902BF">
        <w:rPr>
          <w:rFonts w:ascii="宋体" w:hAnsi="宋体" w:cs="宋体" w:hint="eastAsia"/>
          <w:color w:val="000000"/>
          <w:kern w:val="0"/>
          <w:szCs w:val="21"/>
        </w:rPr>
        <w:t>著名公共关系与礼仪专家，中国人民大学国际关系学院外交学系主任，礼仪与公关研究中心主任，外交学博士生导师。目前主要从事外交学、传播学、礼仪学研究。其应用礼仪的研究，目前在国内居于前沿位置，现为中国人民公安大学、西北大学、西南大学等多所院校兼职教授。个人正式出版专著、教材</w:t>
      </w:r>
      <w:r w:rsidRPr="000902BF">
        <w:rPr>
          <w:rFonts w:ascii="宋体" w:hAnsi="宋体" w:cs="宋体"/>
          <w:color w:val="000000"/>
          <w:kern w:val="0"/>
          <w:szCs w:val="21"/>
        </w:rPr>
        <w:t>12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部，主要有《</w:t>
      </w:r>
      <w:hyperlink r:id="rId10" w:tgtFrame="_blank" w:tooltip="商务礼仪类培训" w:history="1">
        <w:r w:rsidRPr="000902BF">
          <w:rPr>
            <w:rFonts w:ascii="宋体" w:hAnsi="宋体" w:cs="宋体" w:hint="eastAsia"/>
            <w:color w:val="000000"/>
            <w:kern w:val="0"/>
            <w:szCs w:val="21"/>
          </w:rPr>
          <w:t>商务礼仪</w:t>
        </w:r>
      </w:hyperlink>
      <w:r w:rsidRPr="000902BF">
        <w:rPr>
          <w:rFonts w:ascii="宋体" w:hAnsi="宋体" w:cs="宋体" w:hint="eastAsia"/>
          <w:color w:val="000000"/>
          <w:kern w:val="0"/>
          <w:szCs w:val="21"/>
        </w:rPr>
        <w:t>》、《政务礼仪》、《外事礼仪》、《公司礼仪》等。主编教材</w:t>
      </w:r>
      <w:r w:rsidRPr="000902BF">
        <w:rPr>
          <w:rFonts w:ascii="宋体" w:hAnsi="宋体" w:cs="宋体"/>
          <w:color w:val="000000"/>
          <w:kern w:val="0"/>
          <w:szCs w:val="21"/>
        </w:rPr>
        <w:t xml:space="preserve"> 6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部，主要有《涉外交际礼仪》等。发表文章、论文百余篇，累计个人发表约</w:t>
      </w:r>
      <w:r w:rsidRPr="000902BF">
        <w:rPr>
          <w:rFonts w:ascii="宋体" w:hAnsi="宋体" w:cs="宋体"/>
          <w:color w:val="000000"/>
          <w:kern w:val="0"/>
          <w:szCs w:val="21"/>
        </w:rPr>
        <w:t>580</w:t>
      </w:r>
      <w:r w:rsidRPr="000902BF">
        <w:rPr>
          <w:rFonts w:ascii="宋体" w:hAnsi="宋体" w:cs="宋体" w:hint="eastAsia"/>
          <w:color w:val="000000"/>
          <w:kern w:val="0"/>
          <w:szCs w:val="21"/>
        </w:rPr>
        <w:t>万字。</w:t>
      </w:r>
    </w:p>
    <w:p w:rsidR="00310A32" w:rsidRDefault="00310A32" w:rsidP="00E11FAD">
      <w:pPr>
        <w:spacing w:before="300"/>
        <w:rPr>
          <w:rFonts w:ascii="宋体" w:cs="宋体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联系方式：中企联企业培训网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咨询电话：</w:t>
      </w:r>
      <w:r>
        <w:rPr>
          <w:b/>
          <w:bCs/>
          <w:color w:val="FF0000"/>
          <w:szCs w:val="21"/>
        </w:rPr>
        <w:t xml:space="preserve">010-62885261 </w:t>
      </w:r>
      <w:r>
        <w:rPr>
          <w:rFonts w:hint="eastAsia"/>
          <w:b/>
          <w:bCs/>
          <w:color w:val="FF0000"/>
          <w:szCs w:val="21"/>
        </w:rPr>
        <w:t>传真：</w:t>
      </w:r>
      <w:r>
        <w:rPr>
          <w:b/>
          <w:bCs/>
          <w:color w:val="FF0000"/>
          <w:szCs w:val="21"/>
        </w:rPr>
        <w:t>010-62885218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联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系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人：潘宏利</w:t>
      </w:r>
      <w:r>
        <w:rPr>
          <w:b/>
          <w:bCs/>
          <w:color w:val="FF0000"/>
          <w:szCs w:val="21"/>
        </w:rPr>
        <w:t xml:space="preserve"> 13051501222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电子邮箱：</w:t>
      </w:r>
      <w:r>
        <w:rPr>
          <w:b/>
          <w:bCs/>
          <w:color w:val="FF0000"/>
          <w:szCs w:val="21"/>
        </w:rPr>
        <w:t>phL568@163.com</w:t>
      </w:r>
      <w:r>
        <w:rPr>
          <w:b/>
          <w:bCs/>
          <w:color w:val="FF0000"/>
          <w:szCs w:val="21"/>
        </w:rPr>
        <w:br/>
      </w:r>
      <w:r>
        <w:rPr>
          <w:rFonts w:hint="eastAsia"/>
          <w:b/>
          <w:bCs/>
          <w:color w:val="FF0000"/>
          <w:szCs w:val="21"/>
        </w:rPr>
        <w:t>网</w:t>
      </w:r>
      <w:r>
        <w:rPr>
          <w:b/>
          <w:bCs/>
          <w:color w:val="FF0000"/>
          <w:szCs w:val="21"/>
        </w:rPr>
        <w:t xml:space="preserve"> </w:t>
      </w:r>
      <w:r>
        <w:rPr>
          <w:rFonts w:hint="eastAsia"/>
          <w:b/>
          <w:bCs/>
          <w:color w:val="FF0000"/>
          <w:szCs w:val="21"/>
        </w:rPr>
        <w:t>址：</w:t>
      </w:r>
      <w:r>
        <w:rPr>
          <w:b/>
          <w:bCs/>
          <w:color w:val="FF0000"/>
          <w:szCs w:val="21"/>
        </w:rPr>
        <w:t>www.zqLpx.com</w:t>
      </w: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Pr="000902BF" w:rsidRDefault="00310A32" w:rsidP="00E11FAD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cs="宋体"/>
          <w:b/>
          <w:bCs/>
          <w:color w:val="000000"/>
          <w:kern w:val="36"/>
          <w:sz w:val="36"/>
          <w:szCs w:val="36"/>
        </w:rPr>
      </w:pPr>
      <w:r w:rsidRPr="000902BF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高级商务礼仪</w:t>
      </w:r>
      <w:r w:rsidRPr="000902BF">
        <w:rPr>
          <w:rFonts w:ascii="宋体" w:hAnsi="宋体" w:cs="宋体"/>
          <w:b/>
          <w:bCs/>
          <w:color w:val="000000"/>
          <w:kern w:val="36"/>
          <w:sz w:val="36"/>
          <w:szCs w:val="36"/>
        </w:rPr>
        <w:t>—</w:t>
      </w:r>
      <w:r w:rsidRPr="000902BF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全面提升全员职业素养</w:t>
      </w: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报名回执表</w:t>
      </w:r>
    </w:p>
    <w:p w:rsidR="00310A32" w:rsidRDefault="00310A32" w:rsidP="00E11FAD">
      <w:pPr>
        <w:widowControl/>
        <w:shd w:val="clear" w:color="auto" w:fill="FFFFFF"/>
        <w:adjustRightInd w:val="0"/>
        <w:snapToGrid w:val="0"/>
        <w:jc w:val="center"/>
        <w:rPr>
          <w:rFonts w:ascii="宋体" w:cs="宋体"/>
          <w:b/>
          <w:bCs/>
          <w:kern w:val="0"/>
          <w:szCs w:val="21"/>
        </w:rPr>
      </w:pPr>
    </w:p>
    <w:p w:rsidR="00310A32" w:rsidRDefault="00310A32" w:rsidP="00024AF2">
      <w:pPr>
        <w:widowControl/>
        <w:shd w:val="clear" w:color="auto" w:fill="FFFFFF"/>
        <w:adjustRightInd w:val="0"/>
        <w:snapToGrid w:val="0"/>
        <w:ind w:left="31680" w:hangingChars="1027" w:firstLine="31680"/>
        <w:jc w:val="center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回执请发到：</w:t>
      </w:r>
      <w:hyperlink r:id="rId11" w:history="1">
        <w:r w:rsidRPr="00AF65C6">
          <w:rPr>
            <w:rStyle w:val="Hyperlink"/>
            <w:rFonts w:ascii="宋体" w:hAnsi="宋体" w:cs="宋体"/>
            <w:bCs/>
            <w:szCs w:val="21"/>
          </w:rPr>
          <w:t>phL568@163.com</w:t>
        </w:r>
      </w:hyperlink>
      <w:r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或传真至</w:t>
      </w:r>
      <w:r>
        <w:rPr>
          <w:rFonts w:ascii="宋体" w:hAnsi="宋体" w:cs="宋体"/>
          <w:bCs/>
          <w:kern w:val="0"/>
          <w:szCs w:val="21"/>
        </w:rPr>
        <w:t>:</w:t>
      </w:r>
      <w:r>
        <w:rPr>
          <w:rFonts w:ascii="微软雅黑" w:eastAsia="微软雅黑" w:hAnsi="微软雅黑"/>
          <w:b/>
          <w:sz w:val="18"/>
          <w:szCs w:val="18"/>
          <w:lang w:val="fr-FR"/>
        </w:rPr>
        <w:t>010-62885218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07"/>
        <w:gridCol w:w="1431"/>
        <w:gridCol w:w="578"/>
        <w:gridCol w:w="1216"/>
        <w:gridCol w:w="2026"/>
        <w:gridCol w:w="1173"/>
        <w:gridCol w:w="2035"/>
      </w:tblGrid>
      <w:tr w:rsidR="00310A32" w:rsidTr="007960C6">
        <w:trPr>
          <w:trHeight w:val="923"/>
          <w:jc w:val="center"/>
        </w:trPr>
        <w:tc>
          <w:tcPr>
            <w:tcW w:w="9766" w:type="dxa"/>
            <w:gridSpan w:val="7"/>
            <w:shd w:val="clear" w:color="auto" w:fill="FFFFFF"/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:rsidR="00310A32" w:rsidRPr="00E11FAD" w:rsidRDefault="00310A32" w:rsidP="00E11FAD">
            <w:pPr>
              <w:widowControl/>
              <w:shd w:val="clear" w:color="auto" w:fill="FFFFFF"/>
              <w:spacing w:line="450" w:lineRule="atLeast"/>
              <w:jc w:val="center"/>
              <w:outlineLvl w:val="0"/>
              <w:rPr>
                <w:rFonts w:ascii="宋体" w:cs="宋体"/>
                <w:b/>
                <w:bCs/>
                <w:color w:val="000000"/>
                <w:kern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我单位共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___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人确定报名参加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2014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___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____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日在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__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softHyphen/>
              <w:t>___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举办的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《</w:t>
            </w:r>
            <w:r w:rsidRPr="00E11FAD">
              <w:rPr>
                <w:rFonts w:ascii="宋体" w:hAnsi="宋体" w:cs="宋体" w:hint="eastAsia"/>
                <w:b/>
                <w:bCs/>
                <w:color w:val="000000"/>
                <w:kern w:val="36"/>
                <w:szCs w:val="36"/>
              </w:rPr>
              <w:t>高级商务礼仪</w:t>
            </w:r>
            <w:r w:rsidRPr="00E11FAD">
              <w:rPr>
                <w:rFonts w:ascii="宋体" w:hAnsi="宋体" w:cs="宋体"/>
                <w:b/>
                <w:bCs/>
                <w:color w:val="000000"/>
                <w:kern w:val="36"/>
                <w:szCs w:val="36"/>
              </w:rPr>
              <w:t>—</w:t>
            </w:r>
            <w:r w:rsidRPr="00E11FAD">
              <w:rPr>
                <w:rFonts w:ascii="宋体" w:hAnsi="宋体" w:cs="宋体" w:hint="eastAsia"/>
                <w:b/>
                <w:bCs/>
                <w:color w:val="000000"/>
                <w:kern w:val="36"/>
                <w:szCs w:val="36"/>
              </w:rPr>
              <w:t>全面提升全员职业素养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培训班。</w:t>
            </w: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8459" w:type="dxa"/>
            <w:gridSpan w:val="6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99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009" w:type="dxa"/>
            <w:gridSpan w:val="2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2009" w:type="dxa"/>
            <w:gridSpan w:val="2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真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99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参会人员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联络手机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额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vMerge w:val="restart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99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71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99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缴费方式</w:t>
            </w:r>
          </w:p>
        </w:tc>
        <w:tc>
          <w:tcPr>
            <w:tcW w:w="5251" w:type="dxa"/>
            <w:gridSpan w:val="4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转帐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现金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（请选择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在□打√）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5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310A32" w:rsidTr="007960C6">
        <w:trPr>
          <w:trHeight w:val="399"/>
          <w:jc w:val="center"/>
        </w:trPr>
        <w:tc>
          <w:tcPr>
            <w:tcW w:w="1307" w:type="dxa"/>
            <w:shd w:val="clear" w:color="auto" w:fill="FFFFFF"/>
            <w:vAlign w:val="center"/>
          </w:tcPr>
          <w:p w:rsidR="00310A32" w:rsidRDefault="00310A32" w:rsidP="007960C6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住宿要求</w:t>
            </w:r>
          </w:p>
        </w:tc>
        <w:tc>
          <w:tcPr>
            <w:tcW w:w="8459" w:type="dxa"/>
            <w:gridSpan w:val="6"/>
            <w:shd w:val="clear" w:color="auto" w:fill="FFFFFF"/>
            <w:vAlign w:val="center"/>
          </w:tcPr>
          <w:p w:rsidR="00310A32" w:rsidRDefault="00310A32" w:rsidP="00310A32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00" w:firstLine="31680"/>
              <w:rPr>
                <w:rFonts w:ascii="宋体" w:cs="宋体"/>
                <w:kern w:val="0"/>
                <w:szCs w:val="21"/>
              </w:rPr>
            </w:pPr>
          </w:p>
          <w:p w:rsidR="00310A32" w:rsidRDefault="00310A32" w:rsidP="00310A32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00" w:firstLine="316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预定：双人房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间；单人房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>___</w:t>
            </w:r>
            <w:r>
              <w:rPr>
                <w:rFonts w:ascii="宋体" w:hAnsi="宋体" w:cs="宋体" w:hint="eastAsia"/>
                <w:kern w:val="0"/>
                <w:szCs w:val="21"/>
              </w:rPr>
              <w:t>间，住宿时间：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>__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不用预定请留空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  <w:p w:rsidR="00310A32" w:rsidRDefault="00310A32" w:rsidP="00310A32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00" w:firstLine="31680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310A32" w:rsidRDefault="00310A32" w:rsidP="00E11FAD">
      <w:pPr>
        <w:widowControl/>
        <w:shd w:val="clear" w:color="auto" w:fill="FFFFFF"/>
        <w:adjustRightInd w:val="0"/>
        <w:snapToGrid w:val="0"/>
        <w:rPr>
          <w:rFonts w:ascii="宋体" w:cs="宋体"/>
          <w:kern w:val="0"/>
          <w:szCs w:val="21"/>
          <w:lang w:val="zh-CN"/>
        </w:rPr>
      </w:pPr>
    </w:p>
    <w:p w:rsidR="00310A32" w:rsidRPr="002F752A" w:rsidRDefault="00310A32" w:rsidP="00024AF2">
      <w:pPr>
        <w:widowControl/>
        <w:shd w:val="clear" w:color="auto" w:fill="FFFFFF"/>
        <w:adjustRightInd w:val="0"/>
        <w:snapToGrid w:val="0"/>
        <w:ind w:firstLineChars="150" w:firstLine="31680"/>
      </w:pPr>
      <w:r>
        <w:rPr>
          <w:rFonts w:ascii="宋体" w:hAnsi="宋体" w:cs="宋体" w:hint="eastAsi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宋体" w:hAnsi="宋体" w:hint="eastAsia"/>
          <w:szCs w:val="21"/>
        </w:rPr>
        <w:t>，以便及时为您安排会务并发确认函，谢谢支持！</w:t>
      </w:r>
    </w:p>
    <w:p w:rsidR="00310A32" w:rsidRPr="00E11FAD" w:rsidRDefault="00310A32" w:rsidP="00502232">
      <w:pPr>
        <w:widowControl/>
        <w:spacing w:before="100" w:beforeAutospacing="1" w:after="100" w:afterAutospacing="1" w:line="270" w:lineRule="atLeast"/>
        <w:jc w:val="left"/>
        <w:rPr>
          <w:rFonts w:ascii="宋体" w:cs="宋体"/>
          <w:color w:val="000000"/>
          <w:kern w:val="0"/>
          <w:szCs w:val="21"/>
        </w:rPr>
      </w:pPr>
    </w:p>
    <w:sectPr w:rsidR="00310A32" w:rsidRPr="00E11FAD" w:rsidSect="00D5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32" w:rsidRDefault="00310A32" w:rsidP="000902BF">
      <w:r>
        <w:separator/>
      </w:r>
    </w:p>
  </w:endnote>
  <w:endnote w:type="continuationSeparator" w:id="0">
    <w:p w:rsidR="00310A32" w:rsidRDefault="00310A32" w:rsidP="0009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Dotum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32" w:rsidRDefault="00310A32" w:rsidP="000902BF">
      <w:r>
        <w:separator/>
      </w:r>
    </w:p>
  </w:footnote>
  <w:footnote w:type="continuationSeparator" w:id="0">
    <w:p w:rsidR="00310A32" w:rsidRDefault="00310A32" w:rsidP="0009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232"/>
    <w:rsid w:val="00021B98"/>
    <w:rsid w:val="00024AF2"/>
    <w:rsid w:val="00087F51"/>
    <w:rsid w:val="000902BF"/>
    <w:rsid w:val="00121C86"/>
    <w:rsid w:val="00153188"/>
    <w:rsid w:val="001C03CD"/>
    <w:rsid w:val="002F28BB"/>
    <w:rsid w:val="002F752A"/>
    <w:rsid w:val="00310A32"/>
    <w:rsid w:val="00343114"/>
    <w:rsid w:val="00345672"/>
    <w:rsid w:val="00385C7F"/>
    <w:rsid w:val="003E7279"/>
    <w:rsid w:val="004C4DDD"/>
    <w:rsid w:val="00502232"/>
    <w:rsid w:val="00625E36"/>
    <w:rsid w:val="00635AAE"/>
    <w:rsid w:val="006C0A53"/>
    <w:rsid w:val="006C1D33"/>
    <w:rsid w:val="006C3154"/>
    <w:rsid w:val="007040C3"/>
    <w:rsid w:val="00791C25"/>
    <w:rsid w:val="007960C6"/>
    <w:rsid w:val="007F5199"/>
    <w:rsid w:val="009366B4"/>
    <w:rsid w:val="009B24E1"/>
    <w:rsid w:val="009D33A0"/>
    <w:rsid w:val="00AD164E"/>
    <w:rsid w:val="00AF65C6"/>
    <w:rsid w:val="00B27180"/>
    <w:rsid w:val="00B67867"/>
    <w:rsid w:val="00BD6EAE"/>
    <w:rsid w:val="00C6555B"/>
    <w:rsid w:val="00CB7656"/>
    <w:rsid w:val="00D50EF8"/>
    <w:rsid w:val="00D77753"/>
    <w:rsid w:val="00E11FAD"/>
    <w:rsid w:val="00E53F00"/>
    <w:rsid w:val="00E711C1"/>
    <w:rsid w:val="00EE76EB"/>
    <w:rsid w:val="00EF4943"/>
    <w:rsid w:val="00F10128"/>
    <w:rsid w:val="00F351E1"/>
    <w:rsid w:val="00F4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F8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5022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232"/>
    <w:rPr>
      <w:rFonts w:ascii="宋体" w:eastAsia="宋体" w:hAnsi="宋体" w:cs="宋体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5022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022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2232"/>
    <w:rPr>
      <w:rFonts w:cs="Times New Roman"/>
    </w:rPr>
  </w:style>
  <w:style w:type="paragraph" w:styleId="NormalWeb">
    <w:name w:val="Normal (Web)"/>
    <w:basedOn w:val="Normal"/>
    <w:uiPriority w:val="99"/>
    <w:semiHidden/>
    <w:rsid w:val="00502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9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2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2BF"/>
    <w:rPr>
      <w:rFonts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E11FAD"/>
    <w:rPr>
      <w:rFonts w:cs="Times New Roman"/>
    </w:rPr>
  </w:style>
  <w:style w:type="paragraph" w:customStyle="1" w:styleId="ParaCharCharCharChar">
    <w:name w:val="默认段落字体 Para Char Char Char Char"/>
    <w:basedOn w:val="Normal"/>
    <w:uiPriority w:val="99"/>
    <w:rsid w:val="00E11FAD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px.com/tag/%E5%95%86%E5%8A%A1%E7%A4%BC%E4%BB%AA_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inacpx.com/new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bm.net.cn/add/liyi.asp" TargetMode="External"/><Relationship Id="rId11" Type="http://schemas.openxmlformats.org/officeDocument/2006/relationships/hyperlink" Target="mailto:phL568@163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hinacpx.com/tag/%E5%95%86%E5%8A%A1%E7%A4%BC%E4%BB%AA_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nacpx.com/tag/%E5%95%86%E5%8A%A1%E7%A4%BC%E4%BB%AA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326</Words>
  <Characters>1863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高级商务礼仪—全面提升全员职业素养</dc:title>
  <dc:subject/>
  <dc:creator>AutoBVT</dc:creator>
  <cp:keywords/>
  <dc:description/>
  <cp:lastModifiedBy>User</cp:lastModifiedBy>
  <cp:revision>7</cp:revision>
  <dcterms:created xsi:type="dcterms:W3CDTF">2013-07-19T02:35:00Z</dcterms:created>
  <dcterms:modified xsi:type="dcterms:W3CDTF">2013-11-21T10:38:00Z</dcterms:modified>
</cp:coreProperties>
</file>