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1680" w:firstLineChars="300"/>
        <w:rPr>
          <w:rFonts w:ascii="微软雅黑" w:hAnsi="微软雅黑" w:eastAsia="微软雅黑"/>
          <w:b/>
          <w:color w:val="000000"/>
          <w:sz w:val="48"/>
        </w:rPr>
      </w:pPr>
      <w:r>
        <w:rPr>
          <w:rFonts w:hint="eastAsia" w:ascii="微软雅黑" w:hAnsi="微软雅黑" w:eastAsia="微软雅黑"/>
          <w:b/>
          <w:color w:val="000000"/>
          <w:sz w:val="48"/>
        </w:rPr>
        <w:t>现场改善与生产效率提升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开课时间</w:t>
      </w:r>
      <w:r>
        <w:rPr>
          <w:rFonts w:ascii="微软雅黑" w:hAnsi="微软雅黑" w:eastAsia="微软雅黑"/>
          <w:b/>
          <w:color w:val="FF0000"/>
          <w:szCs w:val="21"/>
        </w:rPr>
        <w:t xml:space="preserve">: </w:t>
      </w:r>
      <w:r>
        <w:rPr>
          <w:rFonts w:ascii="微软雅黑" w:hAnsi="微软雅黑" w:eastAsia="微软雅黑"/>
          <w:szCs w:val="21"/>
        </w:rPr>
        <w:t xml:space="preserve">  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      7月4-5日 无锡     7月25-26日 重庆</w:t>
      </w:r>
      <w:r>
        <w:rPr>
          <w:rFonts w:ascii="微软雅黑" w:hAnsi="微软雅黑" w:eastAsia="微软雅黑"/>
          <w:szCs w:val="21"/>
        </w:rPr>
        <w:t xml:space="preserve"> </w:t>
      </w:r>
    </w:p>
    <w:p>
      <w:pPr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      8月1-2日  潍坊    8月8-9日 襄阳</w:t>
      </w:r>
    </w:p>
    <w:p>
      <w:pPr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      9月19~20日 中山  10月10~11日 温州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学习投资</w:t>
      </w:r>
      <w:r>
        <w:rPr>
          <w:rFonts w:ascii="微软雅黑" w:hAnsi="微软雅黑" w:eastAsia="微软雅黑"/>
          <w:b/>
          <w:color w:val="FF0000"/>
          <w:szCs w:val="21"/>
        </w:rPr>
        <w:t>:</w:t>
      </w:r>
      <w:r>
        <w:rPr>
          <w:rFonts w:ascii="微软雅黑" w:hAnsi="微软雅黑" w:eastAsia="微软雅黑"/>
          <w:szCs w:val="21"/>
        </w:rPr>
        <w:t>2800</w:t>
      </w:r>
      <w:r>
        <w:rPr>
          <w:rFonts w:hint="eastAsia" w:ascii="微软雅黑" w:hAnsi="微软雅黑" w:eastAsia="微软雅黑"/>
          <w:szCs w:val="21"/>
        </w:rPr>
        <w:t>元</w:t>
      </w:r>
      <w:r>
        <w:rPr>
          <w:rFonts w:ascii="微软雅黑" w:hAnsi="微软雅黑" w:eastAsia="微软雅黑"/>
          <w:szCs w:val="21"/>
        </w:rPr>
        <w:t>/</w:t>
      </w:r>
      <w:r>
        <w:rPr>
          <w:rFonts w:hint="eastAsia" w:ascii="微软雅黑" w:hAnsi="微软雅黑" w:eastAsia="微软雅黑"/>
          <w:szCs w:val="21"/>
        </w:rPr>
        <w:t>人</w:t>
      </w:r>
      <w:r>
        <w:rPr>
          <w:rFonts w:ascii="微软雅黑" w:hAnsi="微软雅黑" w:eastAsia="微软雅黑"/>
          <w:szCs w:val="21"/>
        </w:rPr>
        <w:t>(</w:t>
      </w:r>
      <w:r>
        <w:rPr>
          <w:rFonts w:hint="eastAsia" w:ascii="微软雅黑" w:hAnsi="微软雅黑" w:eastAsia="微软雅黑"/>
          <w:szCs w:val="21"/>
        </w:rPr>
        <w:t>包括培训、培训教材、场地费等</w:t>
      </w:r>
      <w:r>
        <w:rPr>
          <w:rFonts w:ascii="微软雅黑" w:hAnsi="微软雅黑" w:eastAsia="微软雅黑"/>
          <w:szCs w:val="21"/>
        </w:rPr>
        <w:t xml:space="preserve">) </w:t>
      </w:r>
    </w:p>
    <w:p>
      <w:pPr>
        <w:rPr>
          <w:rFonts w:hint="eastAsia" w:ascii="微软雅黑" w:hAnsi="微软雅黑" w:eastAsia="微软雅黑"/>
          <w:b/>
          <w:color w:val="FF0000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咨询电话：</w:t>
      </w:r>
      <w:r>
        <w:rPr>
          <w:rFonts w:hint="eastAsia" w:ascii="微软雅黑" w:hAnsi="微软雅黑" w:eastAsia="微软雅黑"/>
          <w:b/>
          <w:color w:val="FF0000"/>
          <w:szCs w:val="21"/>
          <w:lang w:val="en-US" w:eastAsia="zh-CN"/>
        </w:rPr>
        <w:t>010-52571508</w:t>
      </w:r>
    </w:p>
    <w:p>
      <w:pPr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学员对象：</w:t>
      </w:r>
      <w:r>
        <w:rPr>
          <w:rFonts w:hint="eastAsia" w:ascii="微软雅黑" w:hAnsi="微软雅黑" w:eastAsia="微软雅黑" w:cs="Times New Roman"/>
          <w:color w:val="000000"/>
          <w:szCs w:val="21"/>
        </w:rPr>
        <w:t>企业所有管理人员、生产部相关人员</w:t>
      </w: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特色与背景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1.</w:t>
      </w:r>
      <w:r>
        <w:rPr>
          <w:rFonts w:hint="eastAsia" w:ascii="微软雅黑" w:hAnsi="微软雅黑" w:eastAsia="微软雅黑"/>
          <w:szCs w:val="21"/>
        </w:rPr>
        <w:t>掌握高效导入标准工时的方法</w:t>
      </w:r>
      <w:r>
        <w:rPr>
          <w:rFonts w:ascii="微软雅黑" w:hAnsi="微软雅黑" w:eastAsia="微软雅黑"/>
          <w:szCs w:val="21"/>
        </w:rPr>
        <w:t>;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2.</w:t>
      </w:r>
      <w:r>
        <w:rPr>
          <w:rFonts w:hint="eastAsia" w:ascii="微软雅黑" w:hAnsi="微软雅黑" w:eastAsia="微软雅黑"/>
          <w:szCs w:val="21"/>
        </w:rPr>
        <w:t>学习生产效率相关内容导读“生产效率”的计算方法</w:t>
      </w:r>
      <w:r>
        <w:rPr>
          <w:rFonts w:ascii="微软雅黑" w:hAnsi="微软雅黑" w:eastAsia="微软雅黑"/>
          <w:szCs w:val="21"/>
        </w:rPr>
        <w:t>;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3.</w:t>
      </w:r>
      <w:r>
        <w:rPr>
          <w:rFonts w:hint="eastAsia" w:ascii="微软雅黑" w:hAnsi="微软雅黑" w:eastAsia="微软雅黑"/>
          <w:szCs w:val="21"/>
        </w:rPr>
        <w:t>掌握全方位提升生产相关内容导读“生产”的方法</w:t>
      </w:r>
      <w:r>
        <w:rPr>
          <w:rFonts w:ascii="微软雅黑" w:hAnsi="微软雅黑" w:eastAsia="微软雅黑"/>
          <w:szCs w:val="21"/>
        </w:rPr>
        <w:t>;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4.</w:t>
      </w:r>
      <w:r>
        <w:rPr>
          <w:rFonts w:hint="eastAsia" w:ascii="微软雅黑" w:hAnsi="微软雅黑" w:eastAsia="微软雅黑"/>
          <w:szCs w:val="21"/>
        </w:rPr>
        <w:t>学习生产效率相关内容导读“效率”提升空间的分析手法</w:t>
      </w:r>
      <w:r>
        <w:rPr>
          <w:rFonts w:ascii="微软雅黑" w:hAnsi="微软雅黑" w:eastAsia="微软雅黑"/>
          <w:szCs w:val="21"/>
        </w:rPr>
        <w:t>;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5.</w:t>
      </w:r>
      <w:r>
        <w:rPr>
          <w:rFonts w:hint="eastAsia" w:ascii="微软雅黑" w:hAnsi="微软雅黑" w:eastAsia="微软雅黑"/>
          <w:szCs w:val="21"/>
        </w:rPr>
        <w:t>探讨生产效率提升的动力</w:t>
      </w:r>
      <w:r>
        <w:rPr>
          <w:rFonts w:ascii="微软雅黑" w:hAnsi="微软雅黑" w:eastAsia="微软雅黑"/>
          <w:szCs w:val="21"/>
        </w:rPr>
        <w:t>;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6.</w:t>
      </w:r>
      <w:r>
        <w:rPr>
          <w:rFonts w:hint="eastAsia" w:ascii="微软雅黑" w:hAnsi="微软雅黑" w:eastAsia="微软雅黑"/>
          <w:szCs w:val="21"/>
        </w:rPr>
        <w:t>引入生产制造型企业的有效管理模式</w:t>
      </w:r>
    </w:p>
    <w:p>
      <w:pPr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课程大纲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一、生产效率概念导入</w:t>
      </w:r>
    </w:p>
    <w:p>
      <w:pPr>
        <w:rPr>
          <w:rFonts w:ascii="微软雅黑" w:hAnsi="微软雅黑" w:eastAsia="微软雅黑"/>
          <w:b/>
        </w:rPr>
      </w:pPr>
      <w:r>
        <w:rPr>
          <w:rFonts w:ascii="微软雅黑" w:hAnsi="微软雅黑" w:eastAsia="微软雅黑"/>
          <w:b/>
        </w:rPr>
        <w:t>1</w:t>
      </w:r>
      <w:r>
        <w:rPr>
          <w:rFonts w:hint="eastAsia" w:ascii="微软雅黑" w:hAnsi="微软雅黑" w:eastAsia="微软雅黑"/>
          <w:b/>
        </w:rPr>
        <w:t>、生产效率</w:t>
      </w:r>
      <w:r>
        <w:rPr>
          <w:rFonts w:ascii="微软雅黑" w:hAnsi="微软雅黑" w:eastAsia="微软雅黑"/>
          <w:b/>
        </w:rPr>
        <w:t>/</w:t>
      </w:r>
      <w:r>
        <w:rPr>
          <w:rFonts w:hint="eastAsia" w:ascii="微软雅黑" w:hAnsi="微软雅黑" w:eastAsia="微软雅黑"/>
          <w:b/>
        </w:rPr>
        <w:t>工作效率定义</w:t>
      </w:r>
      <w:r>
        <w:rPr>
          <w:rFonts w:ascii="微软雅黑" w:hAnsi="微软雅黑" w:eastAsia="微软雅黑"/>
          <w:b/>
        </w:rPr>
        <w:t>/</w:t>
      </w:r>
      <w:r>
        <w:rPr>
          <w:rFonts w:hint="eastAsia" w:ascii="微软雅黑" w:hAnsi="微软雅黑" w:eastAsia="微软雅黑"/>
          <w:b/>
        </w:rPr>
        <w:t>计算公式及案例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、设备稼动率定义</w:t>
      </w:r>
      <w:r>
        <w:rPr>
          <w:rFonts w:ascii="微软雅黑" w:hAnsi="微软雅黑" w:eastAsia="微软雅黑"/>
        </w:rPr>
        <w:t>/</w:t>
      </w:r>
      <w:r>
        <w:rPr>
          <w:rFonts w:hint="eastAsia" w:ascii="微软雅黑" w:hAnsi="微软雅黑" w:eastAsia="微软雅黑"/>
        </w:rPr>
        <w:t>计算公式及案例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</w:t>
      </w:r>
      <w:r>
        <w:rPr>
          <w:rFonts w:hint="eastAsia" w:ascii="微软雅黑" w:hAnsi="微软雅黑" w:eastAsia="微软雅黑"/>
        </w:rPr>
        <w:t>、效率就是投入产出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</w:t>
      </w:r>
      <w:r>
        <w:rPr>
          <w:rFonts w:hint="eastAsia" w:ascii="微软雅黑" w:hAnsi="微软雅黑" w:eastAsia="微软雅黑"/>
        </w:rPr>
        <w:t>、工厂要抓住那些投入产出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二、</w:t>
      </w:r>
      <w:r>
        <w:rPr>
          <w:rFonts w:ascii="微软雅黑" w:hAnsi="微软雅黑" w:eastAsia="微软雅黑"/>
          <w:b/>
        </w:rPr>
        <w:t>5S</w:t>
      </w:r>
      <w:r>
        <w:rPr>
          <w:rFonts w:hint="eastAsia" w:ascii="微软雅黑" w:hAnsi="微软雅黑" w:eastAsia="微软雅黑"/>
          <w:b/>
        </w:rPr>
        <w:t>导入</w:t>
      </w:r>
      <w:r>
        <w:rPr>
          <w:rFonts w:ascii="微软雅黑" w:hAnsi="微软雅黑" w:eastAsia="微软雅黑"/>
          <w:b/>
        </w:rPr>
        <w:t>---</w:t>
      </w:r>
      <w:r>
        <w:rPr>
          <w:rFonts w:hint="eastAsia" w:ascii="微软雅黑" w:hAnsi="微软雅黑" w:eastAsia="微软雅黑"/>
          <w:b/>
        </w:rPr>
        <w:t>现场改善的基础工程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5S</w:t>
      </w:r>
      <w:r>
        <w:rPr>
          <w:rFonts w:hint="eastAsia" w:ascii="微软雅黑" w:hAnsi="微软雅黑" w:eastAsia="微软雅黑"/>
        </w:rPr>
        <w:t>的概念</w:t>
      </w:r>
      <w:r>
        <w:rPr>
          <w:rFonts w:ascii="微软雅黑" w:hAnsi="微软雅黑" w:eastAsia="微软雅黑"/>
        </w:rPr>
        <w:t>/</w:t>
      </w:r>
      <w:r>
        <w:rPr>
          <w:rFonts w:hint="eastAsia" w:ascii="微软雅黑" w:hAnsi="微软雅黑" w:eastAsia="微软雅黑"/>
        </w:rPr>
        <w:t>定义</w:t>
      </w:r>
      <w:r>
        <w:rPr>
          <w:rFonts w:ascii="微软雅黑" w:hAnsi="微软雅黑" w:eastAsia="微软雅黑"/>
        </w:rPr>
        <w:t>/</w:t>
      </w:r>
      <w:r>
        <w:rPr>
          <w:rFonts w:hint="eastAsia" w:ascii="微软雅黑" w:hAnsi="微软雅黑" w:eastAsia="微软雅黑"/>
        </w:rPr>
        <w:t>内容解析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5S</w:t>
      </w:r>
      <w:r>
        <w:rPr>
          <w:rFonts w:hint="eastAsia" w:ascii="微软雅黑" w:hAnsi="微软雅黑" w:eastAsia="微软雅黑"/>
        </w:rPr>
        <w:t>导入七步法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5S</w:t>
      </w:r>
      <w:r>
        <w:rPr>
          <w:rFonts w:hint="eastAsia" w:ascii="微软雅黑" w:hAnsi="微软雅黑" w:eastAsia="微软雅黑"/>
        </w:rPr>
        <w:t>长久保持的秘诀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5S</w:t>
      </w:r>
      <w:r>
        <w:rPr>
          <w:rFonts w:hint="eastAsia" w:ascii="微软雅黑" w:hAnsi="微软雅黑" w:eastAsia="微软雅黑"/>
        </w:rPr>
        <w:t>与现场改善的关系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三、点的改善和线的改善</w:t>
      </w:r>
      <w:r>
        <w:rPr>
          <w:rFonts w:ascii="微软雅黑" w:hAnsi="微软雅黑" w:eastAsia="微软雅黑"/>
          <w:b/>
        </w:rPr>
        <w:t>---</w:t>
      </w:r>
      <w:r>
        <w:rPr>
          <w:rFonts w:hint="eastAsia" w:ascii="微软雅黑" w:hAnsi="微软雅黑" w:eastAsia="微软雅黑"/>
          <w:b/>
        </w:rPr>
        <w:t>来自基层的改善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</w:t>
      </w:r>
      <w:r>
        <w:rPr>
          <w:rFonts w:hint="eastAsia" w:ascii="微软雅黑" w:hAnsi="微软雅黑" w:eastAsia="微软雅黑"/>
        </w:rPr>
        <w:t>、动作改善的技术</w:t>
      </w:r>
      <w:r>
        <w:rPr>
          <w:rFonts w:ascii="微软雅黑" w:hAnsi="微软雅黑" w:eastAsia="微软雅黑"/>
        </w:rPr>
        <w:t>: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、改善提案的推行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</w:t>
      </w:r>
      <w:r>
        <w:rPr>
          <w:rFonts w:hint="eastAsia" w:ascii="微软雅黑" w:hAnsi="微软雅黑" w:eastAsia="微软雅黑"/>
        </w:rPr>
        <w:t>、快速换模的技法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4</w:t>
      </w:r>
      <w:r>
        <w:rPr>
          <w:rFonts w:hint="eastAsia" w:ascii="微软雅黑" w:hAnsi="微软雅黑" w:eastAsia="微软雅黑"/>
        </w:rPr>
        <w:t>、生产线平衡与快速换线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四、面的改善</w:t>
      </w:r>
      <w:r>
        <w:rPr>
          <w:rFonts w:ascii="微软雅黑" w:hAnsi="微软雅黑" w:eastAsia="微软雅黑"/>
          <w:b/>
        </w:rPr>
        <w:t>---</w:t>
      </w:r>
      <w:r>
        <w:rPr>
          <w:rFonts w:hint="eastAsia" w:ascii="微软雅黑" w:hAnsi="微软雅黑" w:eastAsia="微软雅黑"/>
          <w:b/>
        </w:rPr>
        <w:t>来自中层的改善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</w:t>
      </w:r>
      <w:r>
        <w:rPr>
          <w:rFonts w:hint="eastAsia" w:ascii="微软雅黑" w:hAnsi="微软雅黑" w:eastAsia="微软雅黑"/>
        </w:rPr>
        <w:t>、异常工时的统计与分析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、异常责任的落实与处置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</w:t>
      </w:r>
      <w:r>
        <w:rPr>
          <w:rFonts w:hint="eastAsia" w:ascii="微软雅黑" w:hAnsi="微软雅黑" w:eastAsia="微软雅黑"/>
        </w:rPr>
        <w:t>、建立异常处理机制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五、体的改善</w:t>
      </w:r>
      <w:r>
        <w:rPr>
          <w:rFonts w:ascii="微软雅黑" w:hAnsi="微软雅黑" w:eastAsia="微软雅黑"/>
          <w:b/>
        </w:rPr>
        <w:t>---</w:t>
      </w:r>
      <w:r>
        <w:rPr>
          <w:rFonts w:hint="eastAsia" w:ascii="微软雅黑" w:hAnsi="微软雅黑" w:eastAsia="微软雅黑"/>
          <w:b/>
        </w:rPr>
        <w:t>来自高层的改善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</w:t>
      </w:r>
      <w:r>
        <w:rPr>
          <w:rFonts w:hint="eastAsia" w:ascii="微软雅黑" w:hAnsi="微软雅黑" w:eastAsia="微软雅黑"/>
        </w:rPr>
        <w:t>、物流分析</w:t>
      </w:r>
      <w:r>
        <w:rPr>
          <w:rFonts w:ascii="微软雅黑" w:hAnsi="微软雅黑" w:eastAsia="微软雅黑"/>
        </w:rPr>
        <w:t>/</w:t>
      </w:r>
      <w:r>
        <w:rPr>
          <w:rFonts w:hint="eastAsia" w:ascii="微软雅黑" w:hAnsi="微软雅黑" w:eastAsia="微软雅黑"/>
        </w:rPr>
        <w:t>产线设计</w:t>
      </w:r>
      <w:r>
        <w:rPr>
          <w:rFonts w:ascii="微软雅黑" w:hAnsi="微软雅黑" w:eastAsia="微软雅黑"/>
        </w:rPr>
        <w:t>/</w:t>
      </w:r>
      <w:r>
        <w:rPr>
          <w:rFonts w:hint="eastAsia" w:ascii="微软雅黑" w:hAnsi="微软雅黑" w:eastAsia="微软雅黑"/>
        </w:rPr>
        <w:t>平面布局规划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、精益产线规划的步骤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3</w:t>
      </w:r>
      <w:r>
        <w:rPr>
          <w:rFonts w:hint="eastAsia" w:ascii="微软雅黑" w:hAnsi="微软雅黑" w:eastAsia="微软雅黑"/>
        </w:rPr>
        <w:t>、产品</w:t>
      </w:r>
      <w:r>
        <w:rPr>
          <w:rFonts w:ascii="微软雅黑" w:hAnsi="微软雅黑" w:eastAsia="微软雅黑"/>
        </w:rPr>
        <w:t>/</w:t>
      </w:r>
      <w:r>
        <w:rPr>
          <w:rFonts w:hint="eastAsia" w:ascii="微软雅黑" w:hAnsi="微软雅黑" w:eastAsia="微软雅黑"/>
        </w:rPr>
        <w:t>工艺</w:t>
      </w:r>
      <w:r>
        <w:rPr>
          <w:rFonts w:ascii="微软雅黑" w:hAnsi="微软雅黑" w:eastAsia="微软雅黑"/>
        </w:rPr>
        <w:t>/</w:t>
      </w:r>
      <w:r>
        <w:rPr>
          <w:rFonts w:hint="eastAsia" w:ascii="微软雅黑" w:hAnsi="微软雅黑" w:eastAsia="微软雅黑"/>
        </w:rPr>
        <w:t>组合固定布局原则介绍</w:t>
      </w:r>
    </w:p>
    <w:p>
      <w:pPr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六、改善的动力源</w:t>
      </w:r>
      <w:r>
        <w:rPr>
          <w:rFonts w:ascii="Î¢ÈíÑÅºÚ Western" w:hAnsi="Î¢ÈíÑÅºÚ Western" w:eastAsia="微软雅黑"/>
          <w:b/>
        </w:rPr>
        <w:t>—</w:t>
      </w:r>
      <w:r>
        <w:rPr>
          <w:rFonts w:hint="eastAsia" w:ascii="微软雅黑" w:hAnsi="微软雅黑" w:eastAsia="微软雅黑"/>
          <w:b/>
        </w:rPr>
        <w:t>找出改善的金矿并制订分享政策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1</w:t>
      </w:r>
      <w:r>
        <w:rPr>
          <w:rFonts w:hint="eastAsia" w:ascii="微软雅黑" w:hAnsi="微软雅黑" w:eastAsia="微软雅黑"/>
        </w:rPr>
        <w:t>、现场改善的动力和源泉在哪里</w:t>
      </w:r>
      <w:r>
        <w:rPr>
          <w:rFonts w:ascii="微软雅黑" w:hAnsi="微软雅黑" w:eastAsia="微软雅黑"/>
        </w:rPr>
        <w:t>?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2</w:t>
      </w:r>
      <w:r>
        <w:rPr>
          <w:rFonts w:hint="eastAsia" w:ascii="微软雅黑" w:hAnsi="微软雅黑" w:eastAsia="微软雅黑"/>
        </w:rPr>
        <w:t>、工厂有哪些可以开采的金矿</w:t>
      </w:r>
      <w:r>
        <w:rPr>
          <w:rFonts w:ascii="微软雅黑" w:hAnsi="微软雅黑" w:eastAsia="微软雅黑"/>
        </w:rPr>
        <w:t>?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</w:t>
      </w:r>
      <w:r>
        <w:rPr>
          <w:rFonts w:hint="eastAsia" w:ascii="微软雅黑" w:hAnsi="微软雅黑" w:eastAsia="微软雅黑"/>
        </w:rPr>
        <w:t>、如何制订政策使现场改善动力十足</w:t>
      </w:r>
      <w:r>
        <w:rPr>
          <w:rFonts w:ascii="微软雅黑" w:hAnsi="微软雅黑" w:eastAsia="微软雅黑"/>
        </w:rPr>
        <w:t>,</w:t>
      </w:r>
      <w:r>
        <w:rPr>
          <w:rFonts w:hint="eastAsia" w:ascii="微软雅黑" w:hAnsi="微软雅黑" w:eastAsia="微软雅黑"/>
        </w:rPr>
        <w:t>企业与员工双嬴</w:t>
      </w:r>
      <w:r>
        <w:rPr>
          <w:rFonts w:ascii="微软雅黑" w:hAnsi="微软雅黑" w:eastAsia="微软雅黑"/>
        </w:rPr>
        <w:t>!</w:t>
      </w:r>
    </w:p>
    <w:p>
      <w:pPr>
        <w:rPr>
          <w:rFonts w:ascii="微软雅黑" w:hAnsi="微软雅黑" w:eastAsia="微软雅黑"/>
          <w:color w:val="974806"/>
          <w:szCs w:val="21"/>
        </w:rPr>
      </w:pPr>
    </w:p>
    <w:p>
      <w:pPr>
        <w:rPr>
          <w:rFonts w:ascii="微软雅黑" w:hAnsi="微软雅黑" w:eastAsia="微软雅黑"/>
          <w:color w:val="974806"/>
          <w:szCs w:val="21"/>
        </w:rPr>
      </w:pPr>
    </w:p>
    <w:p>
      <w:pPr>
        <w:rPr>
          <w:rFonts w:ascii="微软雅黑" w:hAnsi="微软雅黑" w:eastAsia="微软雅黑"/>
          <w:b/>
          <w:color w:val="FF0000"/>
          <w:szCs w:val="21"/>
        </w:rPr>
      </w:pPr>
      <w:r>
        <w:rPr>
          <w:rFonts w:hint="eastAsia" w:ascii="微软雅黑" w:hAnsi="微软雅黑" w:eastAsia="微软雅黑"/>
          <w:b/>
          <w:color w:val="FF0000"/>
          <w:szCs w:val="21"/>
        </w:rPr>
        <w:t>课程主讲</w:t>
      </w:r>
      <w:r>
        <w:rPr>
          <w:rFonts w:ascii="微软雅黑" w:hAnsi="微软雅黑" w:eastAsia="微软雅黑"/>
          <w:b/>
          <w:color w:val="FF0000"/>
          <w:szCs w:val="21"/>
        </w:rPr>
        <w:t>:</w:t>
      </w:r>
      <w:r>
        <w:rPr>
          <w:rFonts w:hint="eastAsia" w:ascii="微软雅黑" w:hAnsi="微软雅黑" w:eastAsia="微软雅黑"/>
          <w:b/>
          <w:color w:val="FF0000"/>
          <w:szCs w:val="21"/>
        </w:rPr>
        <w:t>杨学军</w:t>
      </w:r>
    </w:p>
    <w:p>
      <w:pPr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    </w:t>
      </w:r>
      <w:r>
        <w:rPr>
          <w:rFonts w:hint="eastAsia" w:ascii="微软雅黑" w:hAnsi="微软雅黑" w:eastAsia="微软雅黑"/>
          <w:szCs w:val="21"/>
        </w:rPr>
        <w:t>华师生产研究院副院长；国际注册管理咨询师</w:t>
      </w:r>
      <w:r>
        <w:rPr>
          <w:rFonts w:ascii="微软雅黑" w:hAnsi="微软雅黑" w:eastAsia="微软雅黑"/>
          <w:szCs w:val="21"/>
        </w:rPr>
        <w:t>(CMC)</w:t>
      </w:r>
      <w:r>
        <w:rPr>
          <w:rFonts w:hint="eastAsia" w:ascii="微软雅黑" w:hAnsi="微软雅黑" w:eastAsia="微软雅黑"/>
          <w:szCs w:val="21"/>
        </w:rPr>
        <w:t>；美国国际训练协会认证高级管理咨询顾问；制造业管理咨询与培训的实践者；曾任：江西拖拉机制造厂担任厂车间主任；香港精工实业公司担任工厂总管；薛长兴工业股份有限公司担任总经理助理；杨学军老师从工厂一线技术工人做起，历任车间工段长、车间主任、生产部经理、工厂厂长。</w:t>
      </w:r>
      <w:r>
        <w:rPr>
          <w:rFonts w:ascii="微软雅黑" w:hAnsi="微软雅黑" w:eastAsia="微软雅黑"/>
          <w:szCs w:val="21"/>
        </w:rPr>
        <w:t>24</w:t>
      </w:r>
      <w:r>
        <w:rPr>
          <w:rFonts w:hint="eastAsia" w:ascii="微软雅黑" w:hAnsi="微软雅黑" w:eastAsia="微软雅黑"/>
          <w:szCs w:val="21"/>
        </w:rPr>
        <w:t>年企业管理经验；</w:t>
      </w:r>
      <w:r>
        <w:rPr>
          <w:rFonts w:ascii="微软雅黑" w:hAnsi="微软雅黑" w:eastAsia="微软雅黑"/>
          <w:szCs w:val="21"/>
        </w:rPr>
        <w:t>12</w:t>
      </w:r>
      <w:r>
        <w:rPr>
          <w:rFonts w:hint="eastAsia" w:ascii="微软雅黑" w:hAnsi="微软雅黑" w:eastAsia="微软雅黑"/>
          <w:szCs w:val="21"/>
        </w:rPr>
        <w:t>年各类制造业第一线职业顾问资质；</w:t>
      </w:r>
      <w:r>
        <w:rPr>
          <w:rFonts w:ascii="微软雅黑" w:hAnsi="微软雅黑" w:eastAsia="微软雅黑"/>
          <w:szCs w:val="21"/>
        </w:rPr>
        <w:t>90</w:t>
      </w:r>
      <w:r>
        <w:rPr>
          <w:rFonts w:hint="eastAsia" w:ascii="微软雅黑" w:hAnsi="微软雅黑" w:eastAsia="微软雅黑"/>
          <w:szCs w:val="21"/>
        </w:rPr>
        <w:t>余家各类工厂管理改善主导；近</w:t>
      </w:r>
      <w:r>
        <w:rPr>
          <w:rFonts w:ascii="微软雅黑" w:hAnsi="微软雅黑" w:eastAsia="微软雅黑"/>
          <w:szCs w:val="21"/>
        </w:rPr>
        <w:t>1600</w:t>
      </w:r>
      <w:r>
        <w:rPr>
          <w:rFonts w:hint="eastAsia" w:ascii="微软雅黑" w:hAnsi="微软雅黑" w:eastAsia="微软雅黑"/>
          <w:szCs w:val="21"/>
        </w:rPr>
        <w:t>场内训课程，</w:t>
      </w:r>
      <w:r>
        <w:rPr>
          <w:rFonts w:ascii="微软雅黑" w:hAnsi="微软雅黑" w:eastAsia="微软雅黑"/>
          <w:szCs w:val="21"/>
        </w:rPr>
        <w:t>60000</w:t>
      </w:r>
      <w:r>
        <w:rPr>
          <w:rFonts w:hint="eastAsia" w:ascii="微软雅黑" w:hAnsi="微软雅黑" w:eastAsia="微软雅黑"/>
          <w:szCs w:val="21"/>
        </w:rPr>
        <w:t>人次学员参与；</w:t>
      </w:r>
      <w:r>
        <w:rPr>
          <w:rFonts w:ascii="微软雅黑" w:hAnsi="微软雅黑" w:eastAsia="微软雅黑"/>
          <w:szCs w:val="21"/>
        </w:rPr>
        <w:t>1000</w:t>
      </w:r>
      <w:r>
        <w:rPr>
          <w:rFonts w:hint="eastAsia" w:ascii="微软雅黑" w:hAnsi="微软雅黑" w:eastAsia="微软雅黑"/>
          <w:szCs w:val="21"/>
        </w:rPr>
        <w:t>次现场相关内容导读“现场”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张嘴就来</w:t>
      </w:r>
      <w:r>
        <w:rPr>
          <w:rFonts w:ascii="Î¢ÈíÑÅºÚ Western" w:hAnsi="Î¢ÈíÑÅºÚ Western" w:eastAsia="微软雅黑"/>
          <w:szCs w:val="21"/>
        </w:rPr>
        <w:t>—</w:t>
      </w:r>
      <w:r>
        <w:rPr>
          <w:rFonts w:hint="eastAsia" w:ascii="微软雅黑" w:hAnsi="微软雅黑" w:eastAsia="微软雅黑"/>
          <w:szCs w:val="21"/>
        </w:rPr>
        <w:t>企业总裁演讲力特训营</w:t>
      </w:r>
      <w:r>
        <w:rPr>
          <w:rFonts w:ascii="微软雅黑" w:hAnsi="微软雅黑" w:eastAsia="微软雅黑"/>
          <w:szCs w:val="21"/>
        </w:rPr>
        <w:t xml:space="preserve">...  </w:t>
      </w:r>
      <w:r>
        <w:rPr>
          <w:rFonts w:hint="eastAsia" w:ascii="微软雅黑" w:hAnsi="微软雅黑" w:eastAsia="微软雅黑"/>
          <w:szCs w:val="21"/>
        </w:rPr>
        <w:t>北京</w:t>
      </w:r>
      <w:r>
        <w:rPr>
          <w:rFonts w:ascii="微软雅黑" w:hAnsi="微软雅黑" w:eastAsia="微软雅黑"/>
          <w:szCs w:val="21"/>
        </w:rPr>
        <w:t xml:space="preserve"> 2014-1-3(3</w:t>
      </w:r>
      <w:r>
        <w:rPr>
          <w:rFonts w:hint="eastAsia" w:ascii="微软雅黑" w:hAnsi="微软雅黑" w:eastAsia="微软雅黑"/>
          <w:szCs w:val="21"/>
        </w:rPr>
        <w:t>天</w:t>
      </w:r>
      <w:r>
        <w:rPr>
          <w:rFonts w:ascii="微软雅黑" w:hAnsi="微软雅黑" w:eastAsia="微软雅黑"/>
          <w:szCs w:val="21"/>
        </w:rPr>
        <w:t>)</w:t>
      </w:r>
      <w:r>
        <w:rPr>
          <w:rFonts w:hint="eastAsia" w:ascii="微软雅黑" w:hAnsi="微软雅黑" w:eastAsia="微软雅黑"/>
          <w:szCs w:val="21"/>
        </w:rPr>
        <w:t>张嘴就来</w:t>
      </w:r>
      <w:r>
        <w:rPr>
          <w:rFonts w:ascii="微软雅黑" w:hAnsi="微软雅黑" w:eastAsia="微软雅黑"/>
          <w:szCs w:val="21"/>
        </w:rPr>
        <w:t>-</w:t>
      </w:r>
      <w:r>
        <w:rPr>
          <w:rFonts w:hint="eastAsia" w:ascii="微软雅黑" w:hAnsi="微软雅黑" w:eastAsia="微软雅黑"/>
          <w:szCs w:val="21"/>
        </w:rPr>
        <w:t>总裁演讲力课程，不做表面文章，只实打实地帮您过四关：第一，“心理关”，帮您完成从不敢讲到渴望讲的过渡；第二，“语言关”，使您学会总裁演讲力的三种语言</w:t>
      </w:r>
      <w:r>
        <w:rPr>
          <w:rFonts w:ascii="Î¢ÈíÑÅºÚ Western" w:hAnsi="Î¢ÈíÑÅºÚ Western" w:eastAsia="微软雅黑"/>
          <w:szCs w:val="21"/>
        </w:rPr>
        <w:t>——</w:t>
      </w:r>
      <w:r>
        <w:rPr>
          <w:rFonts w:hint="eastAsia" w:ascii="微软雅黑" w:hAnsi="微软雅黑" w:eastAsia="微软雅黑"/>
          <w:szCs w:val="21"/>
        </w:rPr>
        <w:t>文字语</w:t>
      </w:r>
      <w:r>
        <w:rPr>
          <w:rFonts w:ascii="微软雅黑" w:hAnsi="微软雅黑" w:eastAsia="微软雅黑"/>
          <w:szCs w:val="21"/>
        </w:rPr>
        <w:t xml:space="preserve">... </w:t>
      </w:r>
    </w:p>
    <w:p>
      <w:pPr>
        <w:rPr>
          <w:rFonts w:ascii="幼圆" w:eastAsia="幼圆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line id="Line 3" o:spid="_x0000_s1026" style="position:absolute;left:0;margin-left:0pt;margin-top:1.25pt;height:0.05pt;width:486pt;rotation:0f;z-index:251659264;" o:ole="f" fillcolor="#FFFFFF" filled="f" o:preferrelative="t" stroked="t" coordsize="21600,21600">
            <v:fill on="f" color2="#FFFFFF" focus="0%"/>
            <v:stroke color="#000000" color2="#FFFFFF" miterlimit="2" dashstyle="dashDot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幼圆" w:eastAsia="幼圆"/>
        </w:rPr>
        <w:t>请报名表</w:t>
      </w:r>
    </w:p>
    <w:p>
      <w:pPr>
        <w:rPr>
          <w:rFonts w:ascii="幼圆" w:eastAsia="幼圆"/>
        </w:rPr>
      </w:pPr>
      <w:r>
        <w:rPr>
          <w:rFonts w:ascii="幼圆" w:eastAsia="幼圆"/>
        </w:rPr>
        <w:t xml:space="preserve">   </w:t>
      </w:r>
      <w:r>
        <w:rPr>
          <w:rFonts w:hint="eastAsia" w:ascii="幼圆" w:eastAsia="幼圆"/>
        </w:rPr>
        <w:t>▓▓▓▓▓▓▓▓▓（此表复制有效）▓▓▓▓▓▓▓▓</w:t>
      </w:r>
      <w:r>
        <w:rPr>
          <w:rFonts w:ascii="幼圆" w:eastAsia="幼圆"/>
        </w:rPr>
        <w:tab/>
      </w:r>
    </w:p>
    <w:p>
      <w:pPr>
        <w:rPr>
          <w:rFonts w:ascii="幼圆" w:eastAsia="幼圆"/>
        </w:rPr>
      </w:pPr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line id="Line 4" o:spid="_x0000_s1027" style="position:absolute;left:0;margin-left:0pt;margin-top:1.25pt;height:0.05pt;width:486pt;rotation:0f;z-index:251658240;" o:ole="f" fillcolor="#FFFFFF" filled="f" o:preferrelative="t" stroked="t" coordsize="21600,21600">
            <v:fill on="f" color2="#FFFFFF" focus="0%"/>
            <v:stroke color="#000000" color2="#FFFFFF" miterlimit="2" dashstyle="dashDot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幼圆" w:eastAsia="幼圆"/>
        </w:rPr>
        <w:t>请将报名表，以传真、电子邮件方式提交，并及时确认。</w:t>
      </w:r>
      <w:r>
        <w:rPr>
          <w:rFonts w:ascii="幼圆" w:eastAsia="幼圆"/>
        </w:rPr>
        <w:t xml:space="preserve">     </w:t>
      </w:r>
      <w:r>
        <w:rPr>
          <w:rFonts w:hint="eastAsia" w:ascii="幼圆" w:eastAsia="幼圆"/>
        </w:rPr>
        <w:t>传真</w:t>
      </w:r>
      <w:r>
        <w:rPr>
          <w:rFonts w:ascii="幼圆" w:eastAsia="幼圆"/>
        </w:rPr>
        <w:t>:</w:t>
      </w:r>
      <w:r>
        <w:rPr>
          <w:rFonts w:hint="eastAsia" w:ascii="幼圆" w:eastAsia="幼圆"/>
          <w:lang w:val="en-US" w:eastAsia="zh-CN"/>
        </w:rPr>
        <w:t>010-52571508</w:t>
      </w:r>
    </w:p>
    <w:tbl>
      <w:tblPr>
        <w:tblStyle w:val="6"/>
        <w:tblW w:w="10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联系人</w:t>
            </w:r>
          </w:p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信息</w:t>
            </w:r>
          </w:p>
        </w:tc>
        <w:tc>
          <w:tcPr>
            <w:tcW w:w="732" w:type="dxa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732" w:type="dxa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5308" w:type="dxa"/>
            <w:gridSpan w:val="5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ascii="幼圆" w:eastAsia="幼圆"/>
              </w:rPr>
              <w:t>E-MAIL</w:t>
            </w:r>
            <w:r>
              <w:rPr>
                <w:rFonts w:hint="eastAsia" w:ascii="幼圆" w:eastAsia="幼圆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姓</w:t>
            </w:r>
            <w:r>
              <w:rPr>
                <w:rFonts w:ascii="幼圆" w:eastAsia="幼圆"/>
              </w:rPr>
              <w:t xml:space="preserve"> </w:t>
            </w:r>
            <w:r>
              <w:rPr>
                <w:rFonts w:hint="eastAsia" w:ascii="幼圆" w:eastAsia="幼圆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性</w:t>
            </w:r>
            <w:r>
              <w:rPr>
                <w:rFonts w:ascii="幼圆" w:eastAsia="幼圆"/>
              </w:rPr>
              <w:t xml:space="preserve"> </w:t>
            </w:r>
            <w:r>
              <w:rPr>
                <w:rFonts w:hint="eastAsia" w:ascii="幼圆" w:eastAsia="幼圆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职</w:t>
            </w:r>
            <w:r>
              <w:rPr>
                <w:rFonts w:ascii="幼圆" w:eastAsia="幼圆"/>
              </w:rPr>
              <w:t xml:space="preserve"> </w:t>
            </w:r>
            <w:r>
              <w:rPr>
                <w:rFonts w:hint="eastAsia" w:ascii="幼圆" w:eastAsia="幼圆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电</w:t>
            </w:r>
            <w:r>
              <w:rPr>
                <w:rFonts w:ascii="幼圆" w:eastAsia="幼圆"/>
              </w:rPr>
              <w:t xml:space="preserve"> </w:t>
            </w:r>
            <w:r>
              <w:rPr>
                <w:rFonts w:hint="eastAsia" w:ascii="幼圆" w:eastAsia="幼圆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手</w:t>
            </w:r>
            <w:r>
              <w:rPr>
                <w:rFonts w:ascii="幼圆" w:eastAsia="幼圆"/>
              </w:rPr>
              <w:t xml:space="preserve"> </w:t>
            </w:r>
            <w:r>
              <w:rPr>
                <w:rFonts w:hint="eastAsia" w:ascii="幼圆" w:eastAsia="幼圆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邮</w:t>
            </w:r>
            <w:r>
              <w:rPr>
                <w:rFonts w:ascii="幼圆" w:eastAsia="幼圆"/>
              </w:rPr>
              <w:t xml:space="preserve"> </w:t>
            </w:r>
            <w:r>
              <w:rPr>
                <w:rFonts w:hint="eastAsia" w:ascii="幼圆" w:eastAsia="幼圆"/>
              </w:rPr>
              <w:t>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rPr>
                <w:rFonts w:ascii="幼圆" w:eastAsia="幼圆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>汇款方式：参会单位报名后请将参会款项汇至如下指定账号，发票在报到时领取。</w:t>
            </w:r>
          </w:p>
          <w:p>
            <w:pPr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 xml:space="preserve">户   名：中企联会（北京）企业管理中心    </w:t>
            </w:r>
          </w:p>
          <w:p>
            <w:pPr>
              <w:rPr>
                <w:rFonts w:hint="eastAsia" w:ascii="幼圆" w:eastAsia="幼圆"/>
              </w:rPr>
            </w:pPr>
            <w:r>
              <w:rPr>
                <w:rFonts w:hint="eastAsia" w:ascii="幼圆" w:eastAsia="幼圆"/>
              </w:rPr>
              <w:t xml:space="preserve">开 户 行：中国工商银行北京市翠微路支行  </w:t>
            </w:r>
          </w:p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账    号：02000 8090 92000 78149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ascii="幼圆" w:eastAsia="幼圆"/>
              </w:rPr>
              <w:t xml:space="preserve">    </w:t>
            </w:r>
            <w:r>
              <w:rPr>
                <w:rFonts w:hint="eastAsia" w:ascii="幼圆" w:eastAsia="幼圆"/>
              </w:rPr>
              <w:t>抬</w:t>
            </w:r>
            <w:r>
              <w:rPr>
                <w:rFonts w:ascii="幼圆" w:eastAsia="幼圆"/>
              </w:rPr>
              <w:t xml:space="preserve">  </w:t>
            </w:r>
            <w:r>
              <w:rPr>
                <w:rFonts w:hint="eastAsia" w:ascii="幼圆" w:eastAsia="幼圆"/>
              </w:rPr>
              <w:t>头：（</w:t>
            </w:r>
            <w:r>
              <w:rPr>
                <w:rFonts w:ascii="幼圆" w:eastAsia="幼圆"/>
              </w:rPr>
              <w:t xml:space="preserve">                                                    </w:t>
            </w:r>
            <w:r>
              <w:rPr>
                <w:rFonts w:hint="eastAsia" w:ascii="幼圆" w:eastAsia="幼圆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□是</w:t>
            </w:r>
            <w:r>
              <w:rPr>
                <w:rFonts w:ascii="幼圆" w:eastAsia="幼圆"/>
              </w:rPr>
              <w:t xml:space="preserve">  </w:t>
            </w:r>
            <w:r>
              <w:rPr>
                <w:rFonts w:hint="eastAsia" w:ascii="幼圆" w:eastAsia="幼圆"/>
              </w:rPr>
              <w:t>□否</w:t>
            </w:r>
            <w:r>
              <w:rPr>
                <w:rFonts w:ascii="幼圆" w:eastAsia="幼圆"/>
              </w:rPr>
              <w:t xml:space="preserve">  </w:t>
            </w:r>
            <w:r>
              <w:rPr>
                <w:rFonts w:hint="eastAsia" w:ascii="幼圆" w:eastAsia="幼圆"/>
              </w:rPr>
              <w:t>数量及要求：（</w:t>
            </w:r>
            <w:r>
              <w:rPr>
                <w:rFonts w:ascii="幼圆" w:eastAsia="幼圆"/>
              </w:rPr>
              <w:t xml:space="preserve">                                                         </w:t>
            </w:r>
            <w:r>
              <w:rPr>
                <w:rFonts w:hint="eastAsia" w:ascii="幼圆" w:eastAsia="幼圆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rPr>
                <w:rFonts w:ascii="幼圆" w:eastAsia="幼圆"/>
              </w:rPr>
            </w:pPr>
            <w:r>
              <w:rPr>
                <w:rFonts w:hint="eastAsia" w:ascii="幼圆" w:eastAsia="幼圆"/>
              </w:rPr>
              <w:t>□是</w:t>
            </w:r>
            <w:r>
              <w:rPr>
                <w:rFonts w:ascii="幼圆" w:eastAsia="幼圆"/>
              </w:rPr>
              <w:t xml:space="preserve">  </w:t>
            </w:r>
            <w:r>
              <w:rPr>
                <w:rFonts w:hint="eastAsia" w:ascii="幼圆" w:eastAsia="幼圆"/>
              </w:rPr>
              <w:t>□否</w:t>
            </w:r>
            <w:r>
              <w:rPr>
                <w:rFonts w:ascii="幼圆" w:eastAsia="幼圆"/>
              </w:rPr>
              <w:t xml:space="preserve">  </w:t>
            </w:r>
            <w:r>
              <w:rPr>
                <w:rFonts w:hint="eastAsia" w:ascii="幼圆" w:eastAsia="幼圆"/>
              </w:rPr>
              <w:t>数量及要求：（</w:t>
            </w:r>
            <w:r>
              <w:rPr>
                <w:rFonts w:ascii="幼圆" w:eastAsia="幼圆"/>
              </w:rPr>
              <w:t xml:space="preserve">                                                          </w:t>
            </w:r>
            <w:r>
              <w:rPr>
                <w:rFonts w:hint="eastAsia" w:ascii="幼圆" w:eastAsia="幼圆"/>
              </w:rPr>
              <w:t>）</w:t>
            </w:r>
          </w:p>
        </w:tc>
      </w:tr>
    </w:tbl>
    <w:p>
      <w:pPr>
        <w:rPr>
          <w:rFonts w:ascii="幼圆" w:eastAsia="幼圆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Î¢ÈíÑÅºÚ Western">
    <w:altName w:val="Courier New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幼圆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single" w:color="auto" w:sz="6" w:space="3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4335A"/>
    <w:rsid w:val="002B2426"/>
    <w:rsid w:val="003D105F"/>
    <w:rsid w:val="00497C06"/>
    <w:rsid w:val="004B2DBA"/>
    <w:rsid w:val="004E7E04"/>
    <w:rsid w:val="006E719E"/>
    <w:rsid w:val="00735E39"/>
    <w:rsid w:val="0084335A"/>
    <w:rsid w:val="008724CA"/>
    <w:rsid w:val="008F0C15"/>
    <w:rsid w:val="00A74D21"/>
    <w:rsid w:val="00B27144"/>
    <w:rsid w:val="00CA3687"/>
    <w:rsid w:val="00D1667A"/>
    <w:rsid w:val="00D2117A"/>
    <w:rsid w:val="00E838F2"/>
    <w:rsid w:val="00EC02FD"/>
    <w:rsid w:val="00FE6DF3"/>
    <w:rsid w:val="166C4387"/>
    <w:rsid w:val="35B04748"/>
    <w:rsid w:val="44625034"/>
    <w:rsid w:val="62E01A1E"/>
    <w:rsid w:val="69212E57"/>
    <w:rsid w:val="6BDB24ED"/>
    <w:rsid w:val="6D8E6824"/>
    <w:rsid w:val="7A4E5DEC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unhideWhenUsed="0" w:uiPriority="99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uiPriority w:val="99"/>
    <w:pPr>
      <w:widowControl/>
    </w:pPr>
    <w:rPr>
      <w:rFonts w:ascii="Times New Roman" w:hAnsi="Times New Roman" w:cs="Times New Roman"/>
      <w:kern w:val="0"/>
      <w:szCs w:val="21"/>
    </w:rPr>
  </w:style>
  <w:style w:type="paragraph" w:customStyle="1" w:styleId="8">
    <w:name w:val="列出段落1"/>
    <w:basedOn w:val="1"/>
    <w:uiPriority w:val="99"/>
    <w:pPr>
      <w:ind w:firstLine="420" w:firstLineChars="200"/>
    </w:pPr>
    <w:rPr>
      <w:rFonts w:cs="Times New Roman"/>
    </w:rPr>
  </w:style>
  <w:style w:type="paragraph" w:customStyle="1" w:styleId="9">
    <w:name w:val="HTML 预设格式1"/>
    <w:basedOn w:val="1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Balloon Text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5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4</Pages>
  <Words>255</Words>
  <Characters>1458</Characters>
  <Lines>0</Lines>
  <Paragraphs>0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2013-12-30T08:07:00Z</dcterms:created>
  <dc:creator>AutoBVT</dc:creator>
  <cp:lastModifiedBy>Administrator</cp:lastModifiedBy>
  <dcterms:modified xsi:type="dcterms:W3CDTF">2015-07-20T04:01:28Z</dcterms:modified>
  <dc:title>现场改善与生产效率提升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