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1680" w:firstLineChars="300"/>
        <w:rPr>
          <w:rFonts w:ascii="微软雅黑" w:hAnsi="微软雅黑" w:eastAsia="微软雅黑"/>
          <w:b/>
          <w:color w:val="000000"/>
          <w:sz w:val="48"/>
        </w:rPr>
      </w:pPr>
      <w:r>
        <w:rPr>
          <w:rFonts w:hint="eastAsia" w:ascii="微软雅黑" w:hAnsi="微软雅黑" w:eastAsia="微软雅黑"/>
          <w:b/>
          <w:color w:val="000000"/>
          <w:sz w:val="48"/>
        </w:rPr>
        <w:t>现场改善与生产效率提升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开课时间</w:t>
      </w:r>
      <w:r>
        <w:rPr>
          <w:rFonts w:ascii="微软雅黑" w:hAnsi="微软雅黑" w:eastAsia="微软雅黑"/>
          <w:b/>
          <w:color w:val="FF0000"/>
          <w:szCs w:val="21"/>
        </w:rPr>
        <w:t>:</w:t>
      </w:r>
      <w:r>
        <w:rPr>
          <w:rFonts w:ascii="微软雅黑" w:hAnsi="微软雅黑" w:eastAsia="微软雅黑"/>
          <w:szCs w:val="21"/>
        </w:rPr>
        <w:t xml:space="preserve">      8</w:t>
      </w:r>
      <w:r>
        <w:rPr>
          <w:rFonts w:hint="eastAsia" w:ascii="微软雅黑" w:hAnsi="微软雅黑" w:eastAsia="微软雅黑"/>
          <w:szCs w:val="21"/>
        </w:rPr>
        <w:t>月</w:t>
      </w:r>
      <w:r>
        <w:rPr>
          <w:rFonts w:ascii="微软雅黑" w:hAnsi="微软雅黑" w:eastAsia="微软雅黑"/>
          <w:szCs w:val="21"/>
        </w:rPr>
        <w:t>15-16</w:t>
      </w:r>
      <w:r>
        <w:rPr>
          <w:rFonts w:hint="eastAsia" w:ascii="微软雅黑" w:hAnsi="微软雅黑" w:eastAsia="微软雅黑"/>
          <w:szCs w:val="21"/>
        </w:rPr>
        <w:t>日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宁波</w:t>
      </w:r>
      <w:r>
        <w:rPr>
          <w:rFonts w:ascii="微软雅黑" w:hAnsi="微软雅黑" w:eastAsia="微软雅黑"/>
          <w:szCs w:val="21"/>
        </w:rPr>
        <w:t xml:space="preserve"> 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        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  <w:lang w:val="en-US" w:eastAsia="zh-CN"/>
        </w:rPr>
        <w:t>9月12-13日 义乌</w:t>
      </w:r>
      <w:r>
        <w:rPr>
          <w:rFonts w:ascii="微软雅黑" w:hAnsi="微软雅黑" w:eastAsia="微软雅黑"/>
          <w:szCs w:val="21"/>
        </w:rPr>
        <w:t xml:space="preserve">   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9月19-20日 成都 </w:t>
      </w:r>
      <w:r>
        <w:rPr>
          <w:rFonts w:ascii="微软雅黑" w:hAnsi="微软雅黑" w:eastAsia="微软雅黑"/>
          <w:szCs w:val="21"/>
        </w:rPr>
        <w:t xml:space="preserve"> 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学习投资</w:t>
      </w:r>
      <w:r>
        <w:rPr>
          <w:rFonts w:ascii="微软雅黑" w:hAnsi="微软雅黑" w:eastAsia="微软雅黑"/>
          <w:b/>
          <w:color w:val="FF0000"/>
          <w:szCs w:val="21"/>
        </w:rPr>
        <w:t>:</w:t>
      </w:r>
      <w:r>
        <w:rPr>
          <w:rFonts w:ascii="微软雅黑" w:hAnsi="微软雅黑" w:eastAsia="微软雅黑"/>
          <w:szCs w:val="21"/>
        </w:rPr>
        <w:t>2800</w:t>
      </w:r>
      <w:r>
        <w:rPr>
          <w:rFonts w:hint="eastAsia" w:ascii="微软雅黑" w:hAnsi="微软雅黑" w:eastAsia="微软雅黑"/>
          <w:szCs w:val="21"/>
        </w:rPr>
        <w:t>元</w:t>
      </w:r>
      <w:r>
        <w:rPr>
          <w:rFonts w:ascii="微软雅黑" w:hAnsi="微软雅黑" w:eastAsia="微软雅黑"/>
          <w:szCs w:val="21"/>
        </w:rPr>
        <w:t>/</w:t>
      </w:r>
      <w:r>
        <w:rPr>
          <w:rFonts w:hint="eastAsia" w:ascii="微软雅黑" w:hAnsi="微软雅黑" w:eastAsia="微软雅黑"/>
          <w:szCs w:val="21"/>
        </w:rPr>
        <w:t>人</w:t>
      </w:r>
      <w:r>
        <w:rPr>
          <w:rFonts w:ascii="微软雅黑" w:hAnsi="微软雅黑" w:eastAsia="微软雅黑"/>
          <w:szCs w:val="21"/>
        </w:rPr>
        <w:t>(</w:t>
      </w:r>
      <w:r>
        <w:rPr>
          <w:rFonts w:hint="eastAsia" w:ascii="微软雅黑" w:hAnsi="微软雅黑" w:eastAsia="微软雅黑"/>
          <w:szCs w:val="21"/>
        </w:rPr>
        <w:t>包括培训、培训教材、场地费等</w:t>
      </w:r>
      <w:r>
        <w:rPr>
          <w:rFonts w:ascii="微软雅黑" w:hAnsi="微软雅黑" w:eastAsia="微软雅黑"/>
          <w:szCs w:val="21"/>
        </w:rPr>
        <w:t xml:space="preserve">) </w:t>
      </w:r>
    </w:p>
    <w:p>
      <w:pPr>
        <w:rPr>
          <w:rFonts w:hint="eastAsia" w:ascii="微软雅黑" w:hAnsi="微软雅黑" w:eastAsia="微软雅黑"/>
          <w:b/>
          <w:color w:val="FF0000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咨询电话：</w:t>
      </w:r>
      <w:r>
        <w:rPr>
          <w:rFonts w:hint="eastAsia" w:ascii="微软雅黑" w:hAnsi="微软雅黑" w:eastAsia="微软雅黑"/>
          <w:b/>
          <w:color w:val="FF0000"/>
          <w:szCs w:val="21"/>
          <w:lang w:val="en-US" w:eastAsia="zh-CN"/>
        </w:rPr>
        <w:t>010-52571508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学员对象：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企业所有管理人员、生产部相关人员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特色与背景：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1.</w:t>
      </w:r>
      <w:r>
        <w:rPr>
          <w:rFonts w:hint="eastAsia" w:ascii="微软雅黑" w:hAnsi="微软雅黑" w:eastAsia="微软雅黑"/>
          <w:szCs w:val="21"/>
        </w:rPr>
        <w:t>掌握高效导入标准工时的方法</w:t>
      </w:r>
      <w:r>
        <w:rPr>
          <w:rFonts w:ascii="微软雅黑" w:hAnsi="微软雅黑" w:eastAsia="微软雅黑"/>
          <w:szCs w:val="21"/>
        </w:rPr>
        <w:t>;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2.</w:t>
      </w:r>
      <w:r>
        <w:rPr>
          <w:rFonts w:hint="eastAsia" w:ascii="微软雅黑" w:hAnsi="微软雅黑" w:eastAsia="微软雅黑"/>
          <w:szCs w:val="21"/>
        </w:rPr>
        <w:t>学习生产效率相关内容导读“生产效率”的计算方法</w:t>
      </w:r>
      <w:r>
        <w:rPr>
          <w:rFonts w:ascii="微软雅黑" w:hAnsi="微软雅黑" w:eastAsia="微软雅黑"/>
          <w:szCs w:val="21"/>
        </w:rPr>
        <w:t>;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3.</w:t>
      </w:r>
      <w:r>
        <w:rPr>
          <w:rFonts w:hint="eastAsia" w:ascii="微软雅黑" w:hAnsi="微软雅黑" w:eastAsia="微软雅黑"/>
          <w:szCs w:val="21"/>
        </w:rPr>
        <w:t>掌握全方位提升生产相关内容导读“生产”的方法</w:t>
      </w:r>
      <w:r>
        <w:rPr>
          <w:rFonts w:ascii="微软雅黑" w:hAnsi="微软雅黑" w:eastAsia="微软雅黑"/>
          <w:szCs w:val="21"/>
        </w:rPr>
        <w:t>;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4.</w:t>
      </w:r>
      <w:r>
        <w:rPr>
          <w:rFonts w:hint="eastAsia" w:ascii="微软雅黑" w:hAnsi="微软雅黑" w:eastAsia="微软雅黑"/>
          <w:szCs w:val="21"/>
        </w:rPr>
        <w:t>学习生产效率相关内容导读“效率”提升空间的分析手法</w:t>
      </w:r>
      <w:r>
        <w:rPr>
          <w:rFonts w:ascii="微软雅黑" w:hAnsi="微软雅黑" w:eastAsia="微软雅黑"/>
          <w:szCs w:val="21"/>
        </w:rPr>
        <w:t>;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5.</w:t>
      </w:r>
      <w:r>
        <w:rPr>
          <w:rFonts w:hint="eastAsia" w:ascii="微软雅黑" w:hAnsi="微软雅黑" w:eastAsia="微软雅黑"/>
          <w:szCs w:val="21"/>
        </w:rPr>
        <w:t>探讨生产效率提升的动力</w:t>
      </w:r>
      <w:r>
        <w:rPr>
          <w:rFonts w:ascii="微软雅黑" w:hAnsi="微软雅黑" w:eastAsia="微软雅黑"/>
          <w:szCs w:val="21"/>
        </w:rPr>
        <w:t>;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6.</w:t>
      </w:r>
      <w:r>
        <w:rPr>
          <w:rFonts w:hint="eastAsia" w:ascii="微软雅黑" w:hAnsi="微软雅黑" w:eastAsia="微软雅黑"/>
          <w:szCs w:val="21"/>
        </w:rPr>
        <w:t>引入生产制造型企业的有效管理模式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课程大纲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一、生产效率概念导入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1</w:t>
      </w:r>
      <w:r>
        <w:rPr>
          <w:rFonts w:hint="eastAsia" w:ascii="微软雅黑" w:hAnsi="微软雅黑" w:eastAsia="微软雅黑"/>
          <w:b/>
        </w:rPr>
        <w:t>、生产效率</w:t>
      </w:r>
      <w:r>
        <w:rPr>
          <w:rFonts w:ascii="微软雅黑" w:hAnsi="微软雅黑" w:eastAsia="微软雅黑"/>
          <w:b/>
        </w:rPr>
        <w:t>/</w:t>
      </w:r>
      <w:r>
        <w:rPr>
          <w:rFonts w:hint="eastAsia" w:ascii="微软雅黑" w:hAnsi="微软雅黑" w:eastAsia="微软雅黑"/>
          <w:b/>
        </w:rPr>
        <w:t>工作效率定义</w:t>
      </w:r>
      <w:r>
        <w:rPr>
          <w:rFonts w:ascii="微软雅黑" w:hAnsi="微软雅黑" w:eastAsia="微软雅黑"/>
          <w:b/>
        </w:rPr>
        <w:t>/</w:t>
      </w:r>
      <w:r>
        <w:rPr>
          <w:rFonts w:hint="eastAsia" w:ascii="微软雅黑" w:hAnsi="微软雅黑" w:eastAsia="微软雅黑"/>
          <w:b/>
        </w:rPr>
        <w:t>计算公式及案例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、设备稼动率定义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计算公式及案例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、效率就是投入产出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、工厂要抓住那些投入产出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二、</w:t>
      </w:r>
      <w:r>
        <w:rPr>
          <w:rFonts w:ascii="微软雅黑" w:hAnsi="微软雅黑" w:eastAsia="微软雅黑"/>
          <w:b/>
        </w:rPr>
        <w:t>5S</w:t>
      </w:r>
      <w:r>
        <w:rPr>
          <w:rFonts w:hint="eastAsia" w:ascii="微软雅黑" w:hAnsi="微软雅黑" w:eastAsia="微软雅黑"/>
          <w:b/>
        </w:rPr>
        <w:t>导入</w:t>
      </w:r>
      <w:r>
        <w:rPr>
          <w:rFonts w:ascii="微软雅黑" w:hAnsi="微软雅黑" w:eastAsia="微软雅黑"/>
          <w:b/>
        </w:rPr>
        <w:t>---</w:t>
      </w:r>
      <w:r>
        <w:rPr>
          <w:rFonts w:hint="eastAsia" w:ascii="微软雅黑" w:hAnsi="微软雅黑" w:eastAsia="微软雅黑"/>
          <w:b/>
        </w:rPr>
        <w:t>现场改善的基础工程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5S</w:t>
      </w:r>
      <w:r>
        <w:rPr>
          <w:rFonts w:hint="eastAsia" w:ascii="微软雅黑" w:hAnsi="微软雅黑" w:eastAsia="微软雅黑"/>
        </w:rPr>
        <w:t>的概念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定义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内容解析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5S</w:t>
      </w:r>
      <w:r>
        <w:rPr>
          <w:rFonts w:hint="eastAsia" w:ascii="微软雅黑" w:hAnsi="微软雅黑" w:eastAsia="微软雅黑"/>
        </w:rPr>
        <w:t>导入七步法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5S</w:t>
      </w:r>
      <w:r>
        <w:rPr>
          <w:rFonts w:hint="eastAsia" w:ascii="微软雅黑" w:hAnsi="微软雅黑" w:eastAsia="微软雅黑"/>
        </w:rPr>
        <w:t>长久保持的秘诀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5S</w:t>
      </w:r>
      <w:r>
        <w:rPr>
          <w:rFonts w:hint="eastAsia" w:ascii="微软雅黑" w:hAnsi="微软雅黑" w:eastAsia="微软雅黑"/>
        </w:rPr>
        <w:t>与现场改善的关系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三、点的改善和线的改善</w:t>
      </w:r>
      <w:r>
        <w:rPr>
          <w:rFonts w:ascii="微软雅黑" w:hAnsi="微软雅黑" w:eastAsia="微软雅黑"/>
          <w:b/>
        </w:rPr>
        <w:t>---</w:t>
      </w:r>
      <w:r>
        <w:rPr>
          <w:rFonts w:hint="eastAsia" w:ascii="微软雅黑" w:hAnsi="微软雅黑" w:eastAsia="微软雅黑"/>
          <w:b/>
        </w:rPr>
        <w:t>来自基层的改善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、动作改善的技术</w:t>
      </w:r>
      <w:r>
        <w:rPr>
          <w:rFonts w:ascii="微软雅黑" w:hAnsi="微软雅黑" w:eastAsia="微软雅黑"/>
        </w:rPr>
        <w:t>: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、改善提案的推行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、快速换模的技法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、生产线平衡与快速换线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四、面的改善</w:t>
      </w:r>
      <w:r>
        <w:rPr>
          <w:rFonts w:ascii="微软雅黑" w:hAnsi="微软雅黑" w:eastAsia="微软雅黑"/>
          <w:b/>
        </w:rPr>
        <w:t>---</w:t>
      </w:r>
      <w:r>
        <w:rPr>
          <w:rFonts w:hint="eastAsia" w:ascii="微软雅黑" w:hAnsi="微软雅黑" w:eastAsia="微软雅黑"/>
          <w:b/>
        </w:rPr>
        <w:t>来自中层的改善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、异常工时的统计与分析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、异常责任的落实与处置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、建立异常处理机制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五、体的改善</w:t>
      </w:r>
      <w:r>
        <w:rPr>
          <w:rFonts w:ascii="微软雅黑" w:hAnsi="微软雅黑" w:eastAsia="微软雅黑"/>
          <w:b/>
        </w:rPr>
        <w:t>---</w:t>
      </w:r>
      <w:r>
        <w:rPr>
          <w:rFonts w:hint="eastAsia" w:ascii="微软雅黑" w:hAnsi="微软雅黑" w:eastAsia="微软雅黑"/>
          <w:b/>
        </w:rPr>
        <w:t>来自高层的改善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、物流分析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产线设计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平面布局规划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、精益产线规划的步骤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、产品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工艺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组合固定布局原则介绍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六、改善的动力源</w:t>
      </w:r>
      <w:r>
        <w:rPr>
          <w:rFonts w:ascii="Î¢ÈíÑÅºÚ Western" w:hAnsi="Î¢ÈíÑÅºÚ Western" w:eastAsia="微软雅黑"/>
          <w:b/>
        </w:rPr>
        <w:t>—</w:t>
      </w:r>
      <w:r>
        <w:rPr>
          <w:rFonts w:hint="eastAsia" w:ascii="微软雅黑" w:hAnsi="微软雅黑" w:eastAsia="微软雅黑"/>
          <w:b/>
        </w:rPr>
        <w:t>找出改善的金矿并制订分享政策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、现场改善的动力和源泉在哪里</w:t>
      </w:r>
      <w:r>
        <w:rPr>
          <w:rFonts w:ascii="微软雅黑" w:hAnsi="微软雅黑" w:eastAsia="微软雅黑"/>
        </w:rPr>
        <w:t>?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、工厂有哪些可以开采的金矿</w:t>
      </w:r>
      <w:r>
        <w:rPr>
          <w:rFonts w:ascii="微软雅黑" w:hAnsi="微软雅黑" w:eastAsia="微软雅黑"/>
        </w:rPr>
        <w:t>?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、如何制订政策使现场改善动力十足</w:t>
      </w:r>
      <w:r>
        <w:rPr>
          <w:rFonts w:ascii="微软雅黑" w:hAnsi="微软雅黑" w:eastAsia="微软雅黑"/>
        </w:rPr>
        <w:t>,</w:t>
      </w:r>
      <w:r>
        <w:rPr>
          <w:rFonts w:hint="eastAsia" w:ascii="微软雅黑" w:hAnsi="微软雅黑" w:eastAsia="微软雅黑"/>
        </w:rPr>
        <w:t>企业与员工双嬴</w:t>
      </w:r>
      <w:r>
        <w:rPr>
          <w:rFonts w:ascii="微软雅黑" w:hAnsi="微软雅黑" w:eastAsia="微软雅黑"/>
        </w:rPr>
        <w:t>!</w:t>
      </w:r>
    </w:p>
    <w:p>
      <w:pPr>
        <w:rPr>
          <w:rFonts w:ascii="微软雅黑" w:hAnsi="微软雅黑" w:eastAsia="微软雅黑"/>
          <w:color w:val="974806"/>
          <w:szCs w:val="21"/>
        </w:rPr>
      </w:pP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课程主讲</w:t>
      </w:r>
      <w:r>
        <w:rPr>
          <w:rFonts w:ascii="微软雅黑" w:hAnsi="微软雅黑" w:eastAsia="微软雅黑"/>
          <w:b/>
          <w:color w:val="FF0000"/>
          <w:szCs w:val="21"/>
        </w:rPr>
        <w:t>:</w:t>
      </w:r>
      <w:r>
        <w:rPr>
          <w:rFonts w:hint="eastAsia" w:ascii="微软雅黑" w:hAnsi="微软雅黑" w:eastAsia="微软雅黑"/>
          <w:b/>
          <w:color w:val="FF0000"/>
          <w:szCs w:val="21"/>
        </w:rPr>
        <w:t>安岷</w:t>
      </w:r>
    </w:p>
    <w:p>
      <w:pPr>
        <w:ind w:firstLine="405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着名生产管理专家、有着</w:t>
      </w:r>
      <w:r>
        <w:rPr>
          <w:rFonts w:ascii="微软雅黑" w:hAnsi="微软雅黑" w:eastAsia="微软雅黑"/>
        </w:rPr>
        <w:t>40</w:t>
      </w:r>
      <w:r>
        <w:rPr>
          <w:rFonts w:hint="eastAsia" w:ascii="微软雅黑" w:hAnsi="微软雅黑" w:eastAsia="微软雅黑"/>
        </w:rPr>
        <w:t>年制造业企业管理经验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　　中国企业联合会认证高级管理顾问、美国</w:t>
      </w:r>
      <w:r>
        <w:rPr>
          <w:rFonts w:ascii="微软雅黑" w:hAnsi="微软雅黑" w:eastAsia="微软雅黑"/>
        </w:rPr>
        <w:t>AITA</w:t>
      </w:r>
      <w:r>
        <w:rPr>
          <w:rFonts w:hint="eastAsia" w:ascii="微软雅黑" w:hAnsi="微软雅黑" w:eastAsia="微软雅黑"/>
        </w:rPr>
        <w:t>认证</w:t>
      </w:r>
      <w:r>
        <w:rPr>
          <w:rFonts w:ascii="微软雅黑" w:hAnsi="微软雅黑" w:eastAsia="微软雅黑"/>
        </w:rPr>
        <w:t>PTT</w:t>
      </w:r>
      <w:r>
        <w:rPr>
          <w:rFonts w:hint="eastAsia" w:ascii="微软雅黑" w:hAnsi="微软雅黑" w:eastAsia="微软雅黑"/>
        </w:rPr>
        <w:t>国际职业培训师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　　国家人事部认证高级经济师、深圳大学管理咨询研究中心研究员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　　培训前沿名师团高级讲师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　　曾担任多家国有和民营企业总经理和高层管理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　　从事管理顾问和培训工作五年、在全国做过的公开课和内训课程达</w:t>
      </w:r>
      <w:r>
        <w:rPr>
          <w:rFonts w:ascii="微软雅黑" w:hAnsi="微软雅黑" w:eastAsia="微软雅黑"/>
        </w:rPr>
        <w:t>800</w:t>
      </w:r>
      <w:r>
        <w:rPr>
          <w:rFonts w:hint="eastAsia" w:ascii="微软雅黑" w:hAnsi="微软雅黑" w:eastAsia="微软雅黑"/>
        </w:rPr>
        <w:t>场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　　为韩国着名企业三星集团做过</w:t>
      </w:r>
      <w:r>
        <w:rPr>
          <w:rFonts w:ascii="微软雅黑" w:hAnsi="微软雅黑" w:eastAsia="微软雅黑"/>
        </w:rPr>
        <w:t>5S</w:t>
      </w:r>
      <w:r>
        <w:rPr>
          <w:rFonts w:hint="eastAsia" w:ascii="微软雅黑" w:hAnsi="微软雅黑" w:eastAsia="微软雅黑"/>
        </w:rPr>
        <w:t>咨询服务，任首席顾问</w:t>
      </w:r>
      <w:r>
        <w:rPr>
          <w:rFonts w:ascii="微软雅黑" w:hAnsi="微软雅黑" w:eastAsia="微软雅黑"/>
        </w:rPr>
        <w:t xml:space="preserve">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授课风格：</w:t>
      </w:r>
      <w:r>
        <w:rPr>
          <w:rFonts w:ascii="微软雅黑" w:hAnsi="微软雅黑" w:eastAsia="微软雅黑"/>
          <w:szCs w:val="21"/>
        </w:rPr>
        <w:br/>
      </w:r>
      <w:r>
        <w:rPr>
          <w:rFonts w:hint="eastAsia" w:ascii="微软雅黑" w:hAnsi="微软雅黑" w:eastAsia="微软雅黑"/>
          <w:szCs w:val="21"/>
        </w:rPr>
        <w:t>　　以互动、情景式培训见长，注重受训人员的感悟及参与，通过各种实际案例及管理游戏等方式充分调动参训人员的培训激情。</w:t>
      </w: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ind w:firstLine="31680" w:firstLineChars="1400"/>
        <w:rPr>
          <w:rFonts w:ascii="幼圆" w:eastAsia="幼圆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line id="Line 3" o:spid="_x0000_s1026" style="position:absolute;left:0;margin-left:0pt;margin-top:1.25pt;height:0.05pt;width:486pt;rotation:0f;z-index:251659264;" o:ole="f" fillcolor="#FFFFFF" filled="f" o:preferrelative="t" stroked="t" coordsize="21600,21600">
            <v:fill on="f" color2="#FFFFFF" focus="0%"/>
            <v:stroke color="#000000" color2="#FFFFFF" miterlimit="2" dashstyle="dashDot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幼圆" w:eastAsia="幼圆"/>
        </w:rPr>
        <w:t>报名表</w:t>
      </w:r>
    </w:p>
    <w:p>
      <w:pPr>
        <w:rPr>
          <w:rFonts w:ascii="幼圆" w:eastAsia="幼圆"/>
        </w:rPr>
      </w:pPr>
      <w:r>
        <w:rPr>
          <w:rFonts w:ascii="幼圆" w:eastAsia="幼圆"/>
        </w:rPr>
        <w:t xml:space="preserve">         </w:t>
      </w:r>
      <w:r>
        <w:rPr>
          <w:rFonts w:hint="eastAsia" w:ascii="幼圆" w:eastAsia="幼圆"/>
        </w:rPr>
        <w:t>▓▓▓▓▓▓▓▓▓（此表复制有效）▓▓▓▓▓▓▓▓</w:t>
      </w:r>
      <w:r>
        <w:rPr>
          <w:rFonts w:ascii="幼圆" w:eastAsia="幼圆"/>
        </w:rPr>
        <w:tab/>
      </w:r>
    </w:p>
    <w:p>
      <w:pPr>
        <w:rPr>
          <w:rFonts w:ascii="幼圆" w:eastAsia="幼圆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line id="Line 4" o:spid="_x0000_s1027" style="position:absolute;left:0;margin-left:0pt;margin-top:1.25pt;height:0.05pt;width:486pt;rotation:0f;z-index:251658240;" o:ole="f" fillcolor="#FFFFFF" filled="f" o:preferrelative="t" stroked="t" coordsize="21600,21600">
            <v:fill on="f" color2="#FFFFFF" focus="0%"/>
            <v:stroke color="#000000" color2="#FFFFFF" miterlimit="2" dashstyle="dashDot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幼圆" w:eastAsia="幼圆"/>
        </w:rPr>
        <w:t>请将报名表，以传真、电子邮件方式提交，并及时确认。</w:t>
      </w:r>
      <w:r>
        <w:rPr>
          <w:rFonts w:ascii="幼圆" w:eastAsia="幼圆"/>
        </w:rPr>
        <w:t xml:space="preserve">     </w:t>
      </w:r>
      <w:r>
        <w:rPr>
          <w:rFonts w:hint="eastAsia" w:ascii="幼圆" w:eastAsia="幼圆"/>
        </w:rPr>
        <w:t>传真</w:t>
      </w:r>
      <w:r>
        <w:rPr>
          <w:rFonts w:ascii="幼圆" w:eastAsia="幼圆"/>
        </w:rPr>
        <w:t>:</w:t>
      </w:r>
      <w:r>
        <w:rPr>
          <w:rFonts w:hint="eastAsia" w:ascii="幼圆" w:eastAsia="幼圆"/>
          <w:lang w:val="en-US" w:eastAsia="zh-CN"/>
        </w:rPr>
        <w:t>010-52571508</w:t>
      </w:r>
    </w:p>
    <w:tbl>
      <w:tblPr>
        <w:tblStyle w:val="6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联系人</w:t>
            </w:r>
          </w:p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732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ascii="幼圆" w:eastAsia="幼圆"/>
              </w:rPr>
              <w:t>E-MAIL</w:t>
            </w:r>
            <w:r>
              <w:rPr>
                <w:rFonts w:hint="eastAsia" w:ascii="幼圆" w:eastAsia="幼圆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姓</w:t>
            </w:r>
            <w:r>
              <w:rPr>
                <w:rFonts w:ascii="幼圆" w:eastAsia="幼圆"/>
              </w:rPr>
              <w:t xml:space="preserve"> </w:t>
            </w:r>
            <w:r>
              <w:rPr>
                <w:rFonts w:hint="eastAsia" w:ascii="幼圆" w:eastAsia="幼圆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性</w:t>
            </w:r>
            <w:r>
              <w:rPr>
                <w:rFonts w:ascii="幼圆" w:eastAsia="幼圆"/>
              </w:rPr>
              <w:t xml:space="preserve"> </w:t>
            </w:r>
            <w:r>
              <w:rPr>
                <w:rFonts w:hint="eastAsia" w:ascii="幼圆" w:eastAsia="幼圆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职</w:t>
            </w:r>
            <w:r>
              <w:rPr>
                <w:rFonts w:ascii="幼圆" w:eastAsia="幼圆"/>
              </w:rPr>
              <w:t xml:space="preserve"> </w:t>
            </w:r>
            <w:r>
              <w:rPr>
                <w:rFonts w:hint="eastAsia" w:ascii="幼圆" w:eastAsia="幼圆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电</w:t>
            </w:r>
            <w:r>
              <w:rPr>
                <w:rFonts w:ascii="幼圆" w:eastAsia="幼圆"/>
              </w:rPr>
              <w:t xml:space="preserve"> </w:t>
            </w:r>
            <w:r>
              <w:rPr>
                <w:rFonts w:hint="eastAsia" w:ascii="幼圆" w:eastAsia="幼圆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手</w:t>
            </w:r>
            <w:r>
              <w:rPr>
                <w:rFonts w:ascii="幼圆" w:eastAsia="幼圆"/>
              </w:rPr>
              <w:t xml:space="preserve"> </w:t>
            </w:r>
            <w:r>
              <w:rPr>
                <w:rFonts w:hint="eastAsia" w:ascii="幼圆" w:eastAsia="幼圆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邮</w:t>
            </w:r>
            <w:r>
              <w:rPr>
                <w:rFonts w:ascii="幼圆" w:eastAsia="幼圆"/>
              </w:rPr>
              <w:t xml:space="preserve"> </w:t>
            </w:r>
            <w:r>
              <w:rPr>
                <w:rFonts w:hint="eastAsia" w:ascii="幼圆" w:eastAsia="幼圆"/>
              </w:rPr>
              <w:t>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汇款方式：参会单位报名后请将参会款项汇至如下指定账号，发票在报到时领取。</w:t>
            </w:r>
          </w:p>
          <w:p>
            <w:pPr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 xml:space="preserve">户   名：中企联会（北京）企业管理中心    </w:t>
            </w:r>
          </w:p>
          <w:p>
            <w:pPr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 xml:space="preserve">开 户 行：中国工商银行北京市翠微路支行  </w:t>
            </w:r>
          </w:p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账    号：02000 8090 92000 78149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ascii="幼圆" w:eastAsia="幼圆"/>
              </w:rPr>
              <w:t xml:space="preserve">    </w:t>
            </w:r>
            <w:r>
              <w:rPr>
                <w:rFonts w:hint="eastAsia" w:ascii="幼圆" w:eastAsia="幼圆"/>
              </w:rPr>
              <w:t>抬</w:t>
            </w:r>
            <w:r>
              <w:rPr>
                <w:rFonts w:ascii="幼圆" w:eastAsia="幼圆"/>
              </w:rPr>
              <w:t xml:space="preserve">  </w:t>
            </w:r>
            <w:r>
              <w:rPr>
                <w:rFonts w:hint="eastAsia" w:ascii="幼圆" w:eastAsia="幼圆"/>
              </w:rPr>
              <w:t>头：（</w:t>
            </w:r>
            <w:r>
              <w:rPr>
                <w:rFonts w:ascii="幼圆" w:eastAsia="幼圆"/>
              </w:rPr>
              <w:t xml:space="preserve">                                                    </w:t>
            </w:r>
            <w:r>
              <w:rPr>
                <w:rFonts w:hint="eastAsia" w:ascii="幼圆" w:eastAsia="幼圆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□是</w:t>
            </w:r>
            <w:r>
              <w:rPr>
                <w:rFonts w:ascii="幼圆" w:eastAsia="幼圆"/>
              </w:rPr>
              <w:t xml:space="preserve">  </w:t>
            </w:r>
            <w:r>
              <w:rPr>
                <w:rFonts w:hint="eastAsia" w:ascii="幼圆" w:eastAsia="幼圆"/>
              </w:rPr>
              <w:t>□否</w:t>
            </w:r>
            <w:r>
              <w:rPr>
                <w:rFonts w:ascii="幼圆" w:eastAsia="幼圆"/>
              </w:rPr>
              <w:t xml:space="preserve">  </w:t>
            </w:r>
            <w:r>
              <w:rPr>
                <w:rFonts w:hint="eastAsia" w:ascii="幼圆" w:eastAsia="幼圆"/>
              </w:rPr>
              <w:t>数量及要求：（</w:t>
            </w:r>
            <w:r>
              <w:rPr>
                <w:rFonts w:ascii="幼圆" w:eastAsia="幼圆"/>
              </w:rPr>
              <w:t xml:space="preserve">                                                         </w:t>
            </w:r>
            <w:r>
              <w:rPr>
                <w:rFonts w:hint="eastAsia" w:ascii="幼圆" w:eastAsia="幼圆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□是</w:t>
            </w:r>
            <w:r>
              <w:rPr>
                <w:rFonts w:ascii="幼圆" w:eastAsia="幼圆"/>
              </w:rPr>
              <w:t xml:space="preserve">  </w:t>
            </w:r>
            <w:r>
              <w:rPr>
                <w:rFonts w:hint="eastAsia" w:ascii="幼圆" w:eastAsia="幼圆"/>
              </w:rPr>
              <w:t>□否</w:t>
            </w:r>
            <w:r>
              <w:rPr>
                <w:rFonts w:ascii="幼圆" w:eastAsia="幼圆"/>
              </w:rPr>
              <w:t xml:space="preserve">  </w:t>
            </w:r>
            <w:r>
              <w:rPr>
                <w:rFonts w:hint="eastAsia" w:ascii="幼圆" w:eastAsia="幼圆"/>
              </w:rPr>
              <w:t>数量及要求：（</w:t>
            </w:r>
            <w:r>
              <w:rPr>
                <w:rFonts w:ascii="幼圆" w:eastAsia="幼圆"/>
              </w:rPr>
              <w:t xml:space="preserve">                                                          </w:t>
            </w:r>
            <w:r>
              <w:rPr>
                <w:rFonts w:hint="eastAsia" w:ascii="幼圆" w:eastAsia="幼圆"/>
              </w:rPr>
              <w:t>）</w:t>
            </w:r>
          </w:p>
        </w:tc>
      </w:tr>
    </w:tbl>
    <w:p>
      <w:pPr>
        <w:rPr>
          <w:rFonts w:ascii="幼圆" w:eastAsia="幼圆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Î¢ÈíÑÅºÚ Western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幼圆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single" w:color="auto" w:sz="6" w:space="3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4335A"/>
    <w:rsid w:val="00032F25"/>
    <w:rsid w:val="002446C8"/>
    <w:rsid w:val="002B2426"/>
    <w:rsid w:val="003D105F"/>
    <w:rsid w:val="003F157B"/>
    <w:rsid w:val="004260E9"/>
    <w:rsid w:val="005043EC"/>
    <w:rsid w:val="006508B1"/>
    <w:rsid w:val="007824B2"/>
    <w:rsid w:val="008023D8"/>
    <w:rsid w:val="0084335A"/>
    <w:rsid w:val="008724CA"/>
    <w:rsid w:val="00905A7C"/>
    <w:rsid w:val="009E5DDE"/>
    <w:rsid w:val="00A74D21"/>
    <w:rsid w:val="00AF3F72"/>
    <w:rsid w:val="00B36D4C"/>
    <w:rsid w:val="00C12685"/>
    <w:rsid w:val="00CA3687"/>
    <w:rsid w:val="00E26E18"/>
    <w:rsid w:val="00FE6DF3"/>
    <w:rsid w:val="08722464"/>
    <w:rsid w:val="2565670C"/>
    <w:rsid w:val="351D02E6"/>
    <w:rsid w:val="3ACA3BAD"/>
    <w:rsid w:val="3FB34A68"/>
    <w:rsid w:val="62B35D90"/>
    <w:rsid w:val="6F6447E8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uiPriority w:val="99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8">
    <w:name w:val="列出段落1"/>
    <w:basedOn w:val="1"/>
    <w:uiPriority w:val="99"/>
    <w:pPr>
      <w:ind w:firstLine="420" w:firstLineChars="200"/>
    </w:pPr>
    <w:rPr>
      <w:rFonts w:cs="Times New Roman"/>
    </w:rPr>
  </w:style>
  <w:style w:type="paragraph" w:customStyle="1" w:styleId="9">
    <w:name w:val="HTML 预设格式1"/>
    <w:basedOn w:val="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244</Words>
  <Characters>1392</Characters>
  <Lines>0</Lines>
  <Paragraphs>0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2014-12-08T08:49:00Z</dcterms:created>
  <dc:creator>AutoBVT</dc:creator>
  <cp:lastModifiedBy>Administrator</cp:lastModifiedBy>
  <dcterms:modified xsi:type="dcterms:W3CDTF">2015-07-20T04:00:52Z</dcterms:modified>
  <dc:title>现场改善与生产效率提升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