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80" w:firstLineChars="150"/>
        <w:rPr>
          <w:rFonts w:ascii="微软雅黑" w:hAnsi="微软雅黑" w:eastAsia="微软雅黑"/>
          <w:sz w:val="52"/>
        </w:rPr>
      </w:pPr>
      <w:r>
        <w:rPr>
          <w:rFonts w:hint="eastAsia" w:ascii="微软雅黑" w:hAnsi="微软雅黑" w:eastAsia="微软雅黑"/>
          <w:sz w:val="52"/>
        </w:rPr>
        <w:t>铁军无敌--金牌店长五项修炼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开课时间: 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2015年7月15日 株洲（湖南</w:t>
      </w:r>
      <w:r>
        <w:rPr>
          <w:rFonts w:ascii="微软雅黑" w:hAnsi="微软雅黑" w:eastAsia="微软雅黑"/>
          <w:color w:val="000000"/>
        </w:rPr>
        <w:t>）</w:t>
      </w:r>
      <w:r>
        <w:rPr>
          <w:rFonts w:hint="eastAsia" w:ascii="微软雅黑" w:hAnsi="微软雅黑" w:eastAsia="微软雅黑"/>
          <w:color w:val="000000"/>
        </w:rPr>
        <w:t xml:space="preserve"> 2015年9月12-13日 长沙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学习投资:</w:t>
      </w:r>
      <w:r>
        <w:rPr>
          <w:rFonts w:hint="eastAsia" w:ascii="微软雅黑" w:hAnsi="微软雅黑" w:eastAsia="微软雅黑"/>
          <w:color w:val="000000"/>
        </w:rPr>
        <w:t xml:space="preserve">6800元/人(包括培训、培训教材、场地费等) </w:t>
      </w:r>
    </w:p>
    <w:p>
      <w:pPr>
        <w:spacing w:line="400" w:lineRule="atLeast"/>
        <w:rPr>
          <w:rFonts w:ascii="微软雅黑" w:hAnsi="微软雅黑" w:eastAsia="微软雅黑" w:cs="Arial"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/>
        </w:rPr>
        <w:t>企业店长、储备店长、资深导购（准备晋升店长）、经理、督导、加盟商等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课程背景：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  是什么影响了终端的赢利与扩张?是什么让越来越多的公司开始关注店长的培训？是什么让越来越多的品牌开始建立自己的企业培训学院？在零售企业的发展中，专业人才的决定性因素显得越来越重要，而店长又是重中之重，是每一家店铺的领军人物，她影响着终端业绩的30%-70%，她决定着终端店铺的文化和氛围，她影响了终端人员的稳定性，也决定了终端团队的战斗力；然很多公司终端店长的主要人选多来自两类：销售能力强的和在本公司做的时间久的，这也就决定了其综合能力和思维眼界的局限性，更可怕的是重复旧的策略和方法只会得到和原来一样的结果！《金牌店长五项修炼》， 汲取了耿镔先生从一线销售员、总监、副总、独立创业到咨询培训多年的经验，以及行业中100多位优秀店长的管理心得，她们有创造公司销售记录的白冰，有从店长直接晋升公司副总经理的崔健；本课程的方法和技巧已让4000多家终端店铺终身受益！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b/>
          <w:color w:val="FF0000"/>
        </w:rPr>
        <w:t>培训方式：</w:t>
      </w:r>
      <w:r>
        <w:rPr>
          <w:rFonts w:hint="eastAsia" w:ascii="微软雅黑" w:hAnsi="微软雅黑" w:eastAsia="微软雅黑"/>
          <w:color w:val="000000"/>
        </w:rPr>
        <w:t>实战案例讲解、小组研讨、现场演练、情景模拟、心理剖析、实用工具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课程收益：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获得一套实用高效的管理工具和方法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避免终端管理误区和减少终端人才流失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掌握门店业绩持续提升的关键因素和全程技巧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 xml:space="preserve">提升店长管理效能，拥有更加和谐高效的终端团队 </w:t>
      </w:r>
    </w:p>
    <w:p>
      <w:pPr>
        <w:rPr>
          <w:rFonts w:ascii="微软雅黑" w:hAnsi="微软雅黑" w:eastAsia="微软雅黑"/>
          <w:b/>
          <w:color w:val="FF0000"/>
        </w:rPr>
      </w:pP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课程大纲</w:t>
      </w:r>
      <w:r>
        <w:rPr>
          <w:rFonts w:hint="eastAsia" w:ascii="微软雅黑" w:hAnsi="微软雅黑" w:eastAsia="微软雅黑"/>
          <w:color w:val="974806"/>
        </w:rPr>
        <w:br/>
      </w:r>
      <w:r>
        <w:rPr>
          <w:rFonts w:hint="eastAsia" w:ascii="微软雅黑" w:hAnsi="微软雅黑" w:eastAsia="微软雅黑"/>
          <w:b/>
        </w:rPr>
        <w:t> 第一项修炼：终端业绩GPS系统——目标管理（MBO）</w:t>
      </w:r>
      <w:r>
        <w:rPr>
          <w:rFonts w:hint="eastAsia" w:ascii="微软雅黑" w:hAnsi="微软雅黑" w:eastAsia="微软雅黑"/>
          <w:color w:val="974806"/>
        </w:rPr>
        <w:br/>
      </w:r>
      <w:r>
        <w:rPr>
          <w:rFonts w:hint="eastAsia" w:ascii="微软雅黑" w:hAnsi="微软雅黑" w:eastAsia="微软雅黑"/>
          <w:color w:val="000000"/>
        </w:rPr>
        <w:t>思考：有了目标，还缺什么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防范终端目标黑洞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为什么有的人害怕定目标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为什么有的人对目标已经麻木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警惕——目标的SMART原则早已过时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防范终端目标设定的3大误区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目标的分解不是简单的2=1+1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目标不只是结果的考核更是管理工具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目标管理的关键是【过程管理】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如何让目标起到真正的激励作用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如何让员工自动自发向目标挑战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《千万级店铺目标管理解析》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目标管理终极系统——《5常管理法》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一套高效的目标管理工具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b/>
        </w:rPr>
        <w:t>第二项修炼：提升终端管理效能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《新型店铺模型分析》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影响员工忠诚度的第一核心因素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防范——终端管理的“变心板现象”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怎样避免管理中的“茫盲忙”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不茫然：抓住管理的核心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不盲目：找到终端问题背后的问题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掌握至少一套终端问题分析的工具和方法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不瞎忙：聚焦提升业绩的“一个中心三个基本点”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店铺管理的3个钻石层面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为什么很多的导购人员讨厌开会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60%的店铺会议</w:t>
      </w:r>
      <w:r>
        <w:fldChar w:fldCharType="begin"/>
      </w:r>
      <w:r>
        <w:instrText xml:space="preserve">HYPERLINK "http://www.xuezhi.cn/tab_4_82.html"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时间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都是浪费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好的会议模式为您节省时间提高效率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业绩加油站——终端店铺会议管理系统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现实案例研讨——《迟到后的乐捐》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终端管理常犯的3种错误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终端管理必备的3大法宝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许多问题为什么会“野火烧不尽”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现实案例研讨——《许霆的是与非》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“斩草又除根”的4不放过原则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为什么有的店铺留不住人才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为什么有的人才会死心塌地跟随你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为什么有的团队只是团伙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为什么有的团队激情高效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解码优秀店铺的5大文化基因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视频赏析——《声音法则与狮子效应》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激励不用”薪”——终端常用激励6大方略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管理工具——《一分钟</w:t>
      </w:r>
      <w:r>
        <w:fldChar w:fldCharType="begin"/>
      </w:r>
      <w:r>
        <w:instrText xml:space="preserve">HYPERLINK "http://www.xuezhi.cn/tab_3_77.html"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店长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的管理精髓》</w:t>
      </w:r>
      <w:r>
        <w:rPr>
          <w:rFonts w:hint="eastAsia" w:ascii="微软雅黑" w:hAnsi="微软雅黑" w:eastAsia="微软雅黑"/>
          <w:color w:val="000000"/>
        </w:rPr>
        <w:br/>
      </w:r>
      <w:r>
        <w:fldChar w:fldCharType="begin"/>
      </w:r>
      <w:r>
        <w:instrText xml:space="preserve">HYPERLINK "http://www.xuezhi.cn/tab_5_91.html"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现场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分析及解答终端管理中的常见问题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b/>
        </w:rPr>
        <w:t>第三项修炼：终端人才培育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终端现实：狮子走了，羊还是羊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为什么大多的店长不愿培育下属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终端用人核心价值观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麦当劳给我们的启示：终端人才的“育婴计划”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哥弟、影儿的新人培养计划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成功品牌的实践：成功最快的方法是复制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关键是复制什么，如何复制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专业视频：《领导的困惑：为什么会这样》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人才培养的3大核心：知、能、愿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复制最有效的方法是训练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训练部属的6个关键步骤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现场演练与效果反馈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终端的现场督导管理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OJT与终端教练技术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店长就是下属的镜子、指南针和催化剂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终端离场测试系统的建设与执行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974806"/>
        </w:rPr>
        <w:br/>
      </w:r>
      <w:r>
        <w:rPr>
          <w:rFonts w:hint="eastAsia" w:ascii="微软雅黑" w:hAnsi="微软雅黑" w:eastAsia="微软雅黑"/>
          <w:b/>
        </w:rPr>
        <w:t>第四项修炼：炼就绝对成交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店长不只要能卖，还要成为销售教练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从营业额公式找店铺业绩提升之道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掌握提升店铺业绩三层诊断模型分析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知道销、售、买、卖、的真谛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摸透客户真正的消费心理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明辨常见的客户类型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掌控客户购买的终极动力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懂得如何根据产品开发独有话术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形成一套完整高效的销售流程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学会终端销售的10大秘籍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终极利益法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视觉销售法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价值转移法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热点攻略法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买点与卖点法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影响力扩大法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潜意识说服法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塑造商品核心价值法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起死回生法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假设成交组合拳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b/>
        </w:rPr>
        <w:t>第五项修炼：完美的</w:t>
      </w:r>
      <w:r>
        <w:fldChar w:fldCharType="begin"/>
      </w:r>
      <w:r>
        <w:instrText xml:space="preserve">HYPERLINK "http://www.xuezhi.cn/tab_9.html"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b/>
          <w:color w:val="auto"/>
        </w:rPr>
        <w:t>客户</w:t>
      </w:r>
      <w:r>
        <w:fldChar w:fldCharType="end"/>
      </w:r>
      <w:r>
        <w:fldChar w:fldCharType="begin"/>
      </w:r>
      <w:r>
        <w:instrText xml:space="preserve">HYPERLINK "http://www.xuezhi.cn/tab_9_107.html"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b/>
          <w:color w:val="auto"/>
        </w:rPr>
        <w:t>服务</w:t>
      </w:r>
      <w:r>
        <w:fldChar w:fldCharType="end"/>
      </w:r>
      <w:r>
        <w:rPr>
          <w:rFonts w:hint="eastAsia" w:ascii="微软雅黑" w:hAnsi="微软雅黑" w:eastAsia="微软雅黑"/>
          <w:b/>
        </w:rPr>
        <w:t>与管理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欧美品牌客户服务的SERVICE法则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解析客户背离的5大原因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竞争激烈的今天，客户需要情感服务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情感服务的CARE新标准和应用实践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客户抱怨</w:t>
      </w:r>
      <w:r>
        <w:fldChar w:fldCharType="begin"/>
      </w:r>
      <w:r>
        <w:instrText xml:space="preserve">HYPERLINK "http://www.xuezhi.cn/tab_9_108.html"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投诉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6大心理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客户抱怨</w:t>
      </w:r>
      <w:r>
        <w:fldChar w:fldCharType="begin"/>
      </w:r>
      <w:r>
        <w:instrText xml:space="preserve">HYPERLINK "http://www.xuezhi.cn/tab_9_108.html"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投诉处理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5个步骤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客户抱怨投诉处理5大技巧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如何维护和提升顾客忠诚度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设计和优化你的VIP客户管理系统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国际知名品牌美程服务鉴析</w:t>
      </w:r>
    </w:p>
    <w:p>
      <w:pPr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FF0000"/>
        </w:rPr>
        <w:t>讲师简介</w:t>
      </w:r>
      <w:r>
        <w:rPr>
          <w:rFonts w:hint="eastAsia" w:ascii="微软雅黑" w:hAnsi="微软雅黑" w:eastAsia="微软雅黑"/>
          <w:color w:val="FF0000"/>
        </w:rPr>
        <w:br/>
      </w:r>
      <w:r>
        <w:rPr>
          <w:rFonts w:hint="eastAsia" w:ascii="微软雅黑" w:hAnsi="微软雅黑" w:eastAsia="微软雅黑"/>
          <w:color w:val="FF0000"/>
        </w:rPr>
        <w:t>耿镔老师介绍</w:t>
      </w:r>
      <w:r>
        <w:rPr>
          <w:rFonts w:hint="eastAsia" w:ascii="微软雅黑" w:hAnsi="微软雅黑" w:eastAsia="微软雅黑"/>
          <w:color w:val="FF0000"/>
        </w:rPr>
        <w:br/>
      </w:r>
      <w:r>
        <w:rPr>
          <w:rFonts w:hint="eastAsia" w:ascii="微软雅黑" w:hAnsi="微软雅黑" w:eastAsia="微软雅黑"/>
          <w:color w:val="000000"/>
        </w:rPr>
        <w:t>连锁终端管理教练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中大</w:t>
      </w:r>
      <w:r>
        <w:fldChar w:fldCharType="begin"/>
      </w:r>
      <w:r>
        <w:instrText xml:space="preserve">HYPERLINK "http://www.xuezhi.cn/tab_20_152.html"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EMBA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中国</w:t>
      </w:r>
      <w:r>
        <w:fldChar w:fldCharType="begin"/>
      </w:r>
      <w:r>
        <w:instrText xml:space="preserve">HYPERLINK "http://www.xuezhi.cn/tab_3.html"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营销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学院高级研究员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曾任深圳欧蔓服饰总经理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利郎（中国）华南区</w:t>
      </w:r>
      <w:r>
        <w:fldChar w:fldCharType="begin"/>
      </w:r>
      <w:r>
        <w:instrText xml:space="preserve">HYPERLINK "http://www.xuezhi.cn/tab_3_74.html"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营销总监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香港零售管理协会特聘顾问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台湾来亨国际集团常年管理顾问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中国“蓝丝带爱心行动”发起人之一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LTT( LIFE TRAINING TRAINER ) 生命潜能训练师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美国国际职业培训协会（AITA）认证PTT国际职业</w:t>
      </w:r>
      <w:r>
        <w:fldChar w:fldCharType="begin"/>
      </w:r>
      <w:r>
        <w:instrText xml:space="preserve">HYPERLINK "http://www.xuezhi.cn/tab_1_121.html"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培训师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美国NLP说服工程学（Persuasion Engineering）认证讲师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    耿老师拥有十多年的</w:t>
      </w:r>
      <w:r>
        <w:fldChar w:fldCharType="begin"/>
      </w:r>
      <w:r>
        <w:instrText xml:space="preserve">HYPERLINK "http://www.xuezhi.cn/"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企业管理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经验，从零售终端一线开始，历任终端</w:t>
      </w:r>
      <w:r>
        <w:fldChar w:fldCharType="begin"/>
      </w:r>
      <w:r>
        <w:instrText xml:space="preserve">HYPERLINK "http://www.xuezhi.cn/tab_3_77.html"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店长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、督导、经理、营销总监、总经理；曾任利郎（中国）华南区营销总监，深圳欧蔓服饰总经理，品牌创立一年销售额从零做到4500多万，2006年开始投身于专业的咨询培训事业，励志帮助更多的连锁企业快速健康成长。</w:t>
      </w:r>
      <w:r>
        <w:rPr>
          <w:rFonts w:hint="eastAsia"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    耿老师将现代</w:t>
      </w:r>
      <w:r>
        <w:fldChar w:fldCharType="begin"/>
      </w:r>
      <w:r>
        <w:instrText xml:space="preserve">HYPERLINK "http://www.xuezhi.cn/tab_22_161.html"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心理学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、</w:t>
      </w:r>
      <w:r>
        <w:fldChar w:fldCharType="begin"/>
      </w:r>
      <w:r>
        <w:instrText xml:space="preserve">HYPERLINK "http://www.xuezhi.cn/tab_22_160.html" \t "_blank"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color w:val="000000"/>
        </w:rPr>
        <w:t>管理学</w:t>
      </w:r>
      <w:r>
        <w:fldChar w:fldCharType="end"/>
      </w:r>
      <w:r>
        <w:rPr>
          <w:rFonts w:hint="eastAsia" w:ascii="微软雅黑" w:hAnsi="微软雅黑" w:eastAsia="微软雅黑"/>
          <w:color w:val="000000"/>
        </w:rPr>
        <w:t>、行为学、NLP、教练技术等与自己的实践相结合，针对东方人的心理特性和国内连锁企业的实际情况，研发出适合中国连锁企业的终端销售、营销管理和体验式训练系统，采用专业化、系统化的教练方法，体验式的教学模式，刚柔并济而富有哲理的讲解，使受训者产生潜移默化的影响，并自发的改变。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请将报名表，以传真、电子邮件方式提交，并及时确认。     传真:0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10-52571508</w:t>
      </w:r>
    </w:p>
    <w:tbl>
      <w:tblPr>
        <w:tblStyle w:val="9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联系人</w:t>
            </w:r>
          </w:p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汇款方式：参会单位报名后请将参会款项汇至如下指定账号，发票在报到时领取。</w:t>
            </w:r>
          </w:p>
          <w:p>
            <w:pPr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户   名：中企联会（北京）企业管理中心    </w:t>
            </w:r>
          </w:p>
          <w:p>
            <w:pPr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开 户 行：中国工商银行北京市翠微路支行  </w:t>
            </w:r>
          </w:p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/>
          <w:color w:val="000000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C7134"/>
    <w:rsid w:val="00770D0A"/>
    <w:rsid w:val="007C7134"/>
    <w:rsid w:val="00814F68"/>
    <w:rsid w:val="00837CE1"/>
    <w:rsid w:val="00A93DB7"/>
    <w:rsid w:val="00F82CE9"/>
    <w:rsid w:val="28C959DA"/>
    <w:rsid w:val="54E7222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7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A30700"/>
      <w:u w:val="none"/>
    </w:rPr>
  </w:style>
  <w:style w:type="paragraph" w:customStyle="1" w:styleId="10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na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c-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img8"/>
    <w:basedOn w:val="6"/>
    <w:uiPriority w:val="0"/>
    <w:rPr/>
  </w:style>
  <w:style w:type="character" w:customStyle="1" w:styleId="1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yahei"/>
    <w:basedOn w:val="6"/>
    <w:uiPriority w:val="0"/>
    <w:rPr/>
  </w:style>
  <w:style w:type="character" w:customStyle="1" w:styleId="19">
    <w:name w:val="hsp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591</Words>
  <Characters>3372</Characters>
  <Lines>28</Lines>
  <Paragraphs>7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2014-04-15T01:17:00Z</dcterms:created>
  <dc:creator>AutoBVT</dc:creator>
  <cp:lastModifiedBy>Administrator</cp:lastModifiedBy>
  <dcterms:modified xsi:type="dcterms:W3CDTF">2015-07-20T03:58:01Z</dcterms:modified>
  <dc:title>铁军无敌--金牌店长五项修炼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