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atLeast"/>
        <w:ind w:firstLine="31680" w:firstLineChars="250"/>
        <w:rPr>
          <w:rFonts w:ascii="幼圆" w:hAnsi="微软雅黑" w:eastAsia="幼圆"/>
          <w:b/>
          <w:bCs/>
          <w:color w:val="000000"/>
          <w:kern w:val="36"/>
          <w:sz w:val="48"/>
          <w:szCs w:val="44"/>
        </w:rPr>
      </w:pPr>
      <w:r>
        <w:rPr>
          <w:rFonts w:ascii="幼圆" w:hAnsi="微软雅黑" w:eastAsia="幼圆"/>
          <w:b/>
          <w:bCs/>
          <w:color w:val="000000"/>
          <w:kern w:val="36"/>
          <w:sz w:val="48"/>
          <w:szCs w:val="44"/>
        </w:rPr>
        <w:t>360</w:t>
      </w:r>
      <w:r>
        <w:rPr>
          <w:rFonts w:hint="eastAsia" w:ascii="幼圆" w:hAnsi="微软雅黑" w:eastAsia="幼圆"/>
          <w:b/>
          <w:bCs/>
          <w:color w:val="000000"/>
          <w:kern w:val="36"/>
          <w:sz w:val="48"/>
          <w:szCs w:val="44"/>
        </w:rPr>
        <w:t>度团队沟通与影响</w:t>
      </w:r>
    </w:p>
    <w:p>
      <w:pPr>
        <w:rPr>
          <w:rFonts w:hint="eastAsia" w:ascii="微软雅黑" w:hAnsi="微软雅黑" w:eastAsia="微软雅黑"/>
          <w:b/>
          <w:color w:val="FF0000"/>
        </w:rPr>
      </w:pPr>
    </w:p>
    <w:p>
      <w:pPr>
        <w:rPr>
          <w:rFonts w:ascii="微软雅黑" w:hAnsi="微软雅黑" w:eastAsia="微软雅黑"/>
          <w:color w:val="000000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color w:val="FF0000"/>
        </w:rPr>
        <w:t>开课时间</w:t>
      </w:r>
      <w:r>
        <w:rPr>
          <w:rFonts w:ascii="微软雅黑" w:hAnsi="微软雅黑" w:eastAsia="微软雅黑"/>
          <w:b/>
          <w:color w:val="FF0000"/>
        </w:rPr>
        <w:t xml:space="preserve">: </w:t>
      </w:r>
    </w:p>
    <w:p>
      <w:pPr>
        <w:ind w:firstLine="31680" w:firstLineChars="450"/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ascii="微软雅黑" w:hAnsi="微软雅黑" w:eastAsia="微软雅黑"/>
          <w:color w:val="000000"/>
        </w:rPr>
        <w:t>2015</w:t>
      </w:r>
      <w:r>
        <w:rPr>
          <w:rFonts w:hint="eastAsia" w:ascii="微软雅黑" w:hAnsi="微软雅黑" w:eastAsia="微软雅黑"/>
          <w:color w:val="000000"/>
        </w:rPr>
        <w:t>年</w:t>
      </w:r>
      <w:r>
        <w:rPr>
          <w:rFonts w:hint="eastAsia" w:ascii="微软雅黑" w:hAnsi="微软雅黑" w:eastAsia="微软雅黑"/>
          <w:color w:val="000000"/>
          <w:lang w:val="en-US" w:eastAsia="zh-CN"/>
        </w:rPr>
        <w:t>7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25</w:t>
      </w:r>
      <w:r>
        <w:rPr>
          <w:rFonts w:hint="eastAsia" w:ascii="微软雅黑" w:hAnsi="微软雅黑" w:eastAsia="微软雅黑"/>
          <w:color w:val="000000"/>
        </w:rPr>
        <w:t>~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26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 </w:t>
      </w:r>
      <w:r>
        <w:rPr>
          <w:rFonts w:hint="eastAsia" w:ascii="微软雅黑" w:hAnsi="微软雅黑" w:eastAsia="微软雅黑"/>
          <w:color w:val="000000"/>
          <w:lang w:eastAsia="zh-CN"/>
        </w:rPr>
        <w:t>南通</w:t>
      </w:r>
    </w:p>
    <w:p>
      <w:pPr>
        <w:rPr>
          <w:rFonts w:hint="eastAsia" w:ascii="微软雅黑" w:hAnsi="微软雅黑" w:eastAsia="微软雅黑"/>
          <w:color w:val="000000"/>
          <w:lang w:eastAsia="zh-CN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</w:t>
      </w:r>
      <w:r>
        <w:rPr>
          <w:rFonts w:ascii="微软雅黑" w:hAnsi="微软雅黑" w:eastAsia="微软雅黑"/>
          <w:color w:val="000000"/>
        </w:rPr>
        <w:t>2015</w:t>
      </w:r>
      <w:r>
        <w:rPr>
          <w:rFonts w:hint="eastAsia" w:ascii="微软雅黑" w:hAnsi="微软雅黑" w:eastAsia="微软雅黑"/>
          <w:color w:val="000000"/>
        </w:rPr>
        <w:t>年</w:t>
      </w:r>
      <w:r>
        <w:rPr>
          <w:rFonts w:hint="eastAsia" w:ascii="微软雅黑" w:hAnsi="微软雅黑" w:eastAsia="微软雅黑"/>
          <w:color w:val="000000"/>
          <w:lang w:val="en-US" w:eastAsia="zh-CN"/>
        </w:rPr>
        <w:t>9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ascii="微软雅黑" w:hAnsi="微软雅黑" w:eastAsia="微软雅黑"/>
          <w:color w:val="000000"/>
        </w:rPr>
        <w:t>1</w:t>
      </w:r>
      <w:r>
        <w:rPr>
          <w:rFonts w:hint="eastAsia" w:ascii="微软雅黑" w:hAnsi="微软雅黑" w:eastAsia="微软雅黑"/>
          <w:color w:val="000000"/>
          <w:lang w:val="en-US" w:eastAsia="zh-CN"/>
        </w:rPr>
        <w:t>2</w:t>
      </w:r>
      <w:r>
        <w:rPr>
          <w:rFonts w:ascii="微软雅黑" w:hAnsi="微软雅黑" w:eastAsia="微软雅黑"/>
          <w:color w:val="000000"/>
        </w:rPr>
        <w:t>-1</w:t>
      </w:r>
      <w:r>
        <w:rPr>
          <w:rFonts w:hint="eastAsia" w:ascii="微软雅黑" w:hAnsi="微软雅黑" w:eastAsia="微软雅黑"/>
          <w:color w:val="000000"/>
          <w:lang w:val="en-US" w:eastAsia="zh-CN"/>
        </w:rPr>
        <w:t>3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 </w:t>
      </w:r>
      <w:r>
        <w:rPr>
          <w:rFonts w:hint="eastAsia" w:ascii="微软雅黑" w:hAnsi="微软雅黑" w:eastAsia="微软雅黑"/>
          <w:color w:val="000000"/>
          <w:lang w:eastAsia="zh-CN"/>
        </w:rPr>
        <w:t>兰州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  <w:lang w:val="en-US" w:eastAsia="zh-CN"/>
        </w:rPr>
        <w:t xml:space="preserve">         </w:t>
      </w:r>
      <w:r>
        <w:rPr>
          <w:rFonts w:ascii="微软雅黑" w:hAnsi="微软雅黑" w:eastAsia="微软雅黑"/>
          <w:color w:val="000000"/>
        </w:rPr>
        <w:t>2015</w:t>
      </w:r>
      <w:r>
        <w:rPr>
          <w:rFonts w:hint="eastAsia" w:ascii="微软雅黑" w:hAnsi="微软雅黑" w:eastAsia="微软雅黑"/>
          <w:color w:val="000000"/>
        </w:rPr>
        <w:t>年</w:t>
      </w:r>
      <w:r>
        <w:rPr>
          <w:rFonts w:hint="eastAsia" w:ascii="微软雅黑" w:hAnsi="微软雅黑" w:eastAsia="微软雅黑"/>
          <w:color w:val="000000"/>
          <w:lang w:val="en-US" w:eastAsia="zh-CN"/>
        </w:rPr>
        <w:t>9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hint="eastAsia" w:ascii="微软雅黑" w:hAnsi="微软雅黑" w:eastAsia="微软雅黑"/>
          <w:color w:val="000000"/>
          <w:lang w:val="en-US" w:eastAsia="zh-CN"/>
        </w:rPr>
        <w:t>19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 </w:t>
      </w:r>
      <w:r>
        <w:rPr>
          <w:rFonts w:hint="eastAsia" w:ascii="微软雅黑" w:hAnsi="微软雅黑" w:eastAsia="微软雅黑"/>
          <w:color w:val="000000"/>
          <w:lang w:eastAsia="zh-CN"/>
        </w:rPr>
        <w:t>扬州</w:t>
      </w:r>
    </w:p>
    <w:p>
      <w:pPr>
        <w:ind w:firstLine="31680" w:firstLineChars="450"/>
        <w:rPr>
          <w:rFonts w:hint="eastAsia" w:ascii="微软雅黑" w:hAnsi="微软雅黑" w:eastAsia="微软雅黑"/>
          <w:color w:val="000000"/>
        </w:rPr>
      </w:pPr>
      <w:r>
        <w:rPr>
          <w:rFonts w:ascii="微软雅黑" w:hAnsi="微软雅黑" w:eastAsia="微软雅黑"/>
          <w:color w:val="000000"/>
        </w:rPr>
        <w:br/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  <w:color w:val="000000"/>
        </w:rPr>
        <w:t>2800</w:t>
      </w:r>
      <w:r>
        <w:rPr>
          <w:rFonts w:hint="eastAsia" w:ascii="微软雅黑" w:hAnsi="微软雅黑" w:eastAsia="微软雅黑"/>
          <w:color w:val="000000"/>
        </w:rPr>
        <w:t>元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人</w:t>
      </w:r>
      <w:r>
        <w:rPr>
          <w:rFonts w:ascii="微软雅黑" w:hAnsi="微软雅黑" w:eastAsia="微软雅黑"/>
          <w:color w:val="000000"/>
        </w:rPr>
        <w:t>(</w:t>
      </w:r>
      <w:r>
        <w:rPr>
          <w:rFonts w:hint="eastAsia" w:ascii="微软雅黑" w:hAnsi="微软雅黑" w:eastAsia="微软雅黑"/>
          <w:color w:val="000000"/>
        </w:rPr>
        <w:t>包括培训、培训教材、场地费等</w:t>
      </w:r>
      <w:r>
        <w:rPr>
          <w:rFonts w:ascii="微软雅黑" w:hAnsi="微软雅黑" w:eastAsia="微软雅黑"/>
          <w:color w:val="000000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企业全体人员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课程背景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color w:val="000000"/>
        </w:rPr>
        <w:t>面对下属沟通时，在绩效沟通、目标趋同、教练辅导等多个情境下，如何有效地进行</w:t>
      </w:r>
      <w:r>
        <w:rPr>
          <w:rFonts w:ascii="微软雅黑" w:hAnsi="微软雅黑" w:eastAsia="微软雅黑"/>
          <w:color w:val="000000"/>
        </w:rPr>
        <w:t xml:space="preserve">? </w:t>
      </w:r>
      <w:r>
        <w:rPr>
          <w:rFonts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面对跨部门沟通时，在搭建沟通桥梁、高效协作、化解冲突等多个情境下，如何有效地进行？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在沟通时，如何更有效地解读当事人的情绪、行为状态，使沟通的进展掌握在自己手中呢？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ascii="微软雅黑" w:hAnsi="微软雅黑" w:eastAsia="微软雅黑"/>
          <w:color w:val="000000"/>
        </w:rPr>
        <w:br/>
      </w:r>
      <w:r>
        <w:rPr>
          <w:rFonts w:hint="eastAsia" w:ascii="微软雅黑" w:hAnsi="微软雅黑" w:eastAsia="微软雅黑"/>
          <w:color w:val="000000"/>
        </w:rPr>
        <w:t>作为一名管理者，如何更好地提升自己的沟通能力与影响能力</w:t>
      </w:r>
      <w:r>
        <w:rPr>
          <w:rFonts w:ascii="微软雅黑" w:hAnsi="微软雅黑" w:eastAsia="微软雅黑"/>
          <w:color w:val="000000"/>
        </w:rPr>
        <w:t xml:space="preserve">?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 w:cs="宋体"/>
          <w:b/>
          <w:color w:val="FF0000"/>
          <w:kern w:val="0"/>
          <w:szCs w:val="21"/>
        </w:rPr>
        <w:t>课程简介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、用精准的案例来情境化再现管理者工作中的情境，更好地利于教学成果落地；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br/>
      </w:r>
      <w:r>
        <w:rPr>
          <w:rFonts w:ascii="微软雅黑" w:hAnsi="微软雅黑" w:eastAsia="微软雅黑" w:cs="宋体"/>
          <w:color w:val="000000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、不仅在听，还需要认真地练习与思考，案例分析及小组研讨，更直观地帮助学习者领会课程思想；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br/>
      </w:r>
      <w:r>
        <w:rPr>
          <w:rFonts w:ascii="微软雅黑" w:hAnsi="微软雅黑" w:eastAsia="微软雅黑" w:cs="宋体"/>
          <w:color w:val="000000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、把管理者在组织沟通中的多个方面进行分类组合，层层展开，确保内容实战、实用、实效；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br/>
      </w:r>
      <w:r>
        <w:rPr>
          <w:rFonts w:ascii="微软雅黑" w:hAnsi="微软雅黑" w:eastAsia="微软雅黑" w:cs="宋体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、不再是传统的沟通课程，还加入了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>NLP</w:t>
      </w: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、微表情识别、能量状态等领先实用的心理学工具，使更课程更有趣味感的同时，变得更加有效；</w:t>
      </w:r>
      <w:r>
        <w:rPr>
          <w:rFonts w:ascii="微软雅黑" w:hAnsi="微软雅黑" w:eastAsia="微软雅黑" w:cs="宋体"/>
          <w:color w:val="000000"/>
          <w:kern w:val="0"/>
          <w:szCs w:val="21"/>
        </w:rPr>
        <w:t xml:space="preserve"> 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第一单元</w:t>
      </w:r>
      <w:r>
        <w:rPr>
          <w:rFonts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  <w:b/>
        </w:rPr>
        <w:t>明晰角色</w:t>
      </w:r>
      <w:r>
        <w:rPr>
          <w:rFonts w:ascii="微软雅黑" w:hAnsi="微软雅黑" w:eastAsia="微软雅黑"/>
          <w:b/>
        </w:rPr>
        <w:t>--</w:t>
      </w:r>
      <w:r>
        <w:rPr>
          <w:rFonts w:hint="eastAsia" w:ascii="微软雅黑" w:hAnsi="微软雅黑" w:eastAsia="微软雅黑"/>
          <w:b/>
        </w:rPr>
        <w:t>沟通管理中的四个因素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引言</w:t>
      </w: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：沟通的终极目标是和谐组织氛围，达成组织目标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引言</w:t>
      </w:r>
      <w:r>
        <w:rPr>
          <w:rFonts w:ascii="微软雅黑" w:hAnsi="微软雅黑" w:eastAsia="微软雅黑"/>
          <w:color w:val="000000"/>
          <w:szCs w:val="21"/>
        </w:rPr>
        <w:t>2</w:t>
      </w:r>
      <w:r>
        <w:rPr>
          <w:rFonts w:hint="eastAsia" w:ascii="微软雅黑" w:hAnsi="微软雅黑" w:eastAsia="微软雅黑"/>
          <w:color w:val="000000"/>
          <w:szCs w:val="21"/>
        </w:rPr>
        <w:t>：沟通不仅存在于部门内外、企业内外，更应用于管理者身边的各个情境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引言</w:t>
      </w:r>
      <w:r>
        <w:rPr>
          <w:rFonts w:ascii="微软雅黑" w:hAnsi="微软雅黑" w:eastAsia="微软雅黑"/>
          <w:color w:val="000000"/>
          <w:szCs w:val="21"/>
        </w:rPr>
        <w:t>3</w:t>
      </w:r>
      <w:r>
        <w:rPr>
          <w:rFonts w:hint="eastAsia" w:ascii="微软雅黑" w:hAnsi="微软雅黑" w:eastAsia="微软雅黑"/>
          <w:color w:val="000000"/>
          <w:szCs w:val="21"/>
        </w:rPr>
        <w:t>：沟通就是生产力，突破企业沟通瓶颈，达成企业发展目标</w:t>
      </w:r>
    </w:p>
    <w:p>
      <w:pPr>
        <w:ind w:firstLine="2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第二单元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关键环节</w:t>
      </w:r>
      <w:r>
        <w:rPr>
          <w:rFonts w:ascii="微软雅黑" w:hAnsi="微软雅黑" w:eastAsia="微软雅黑"/>
          <w:b/>
          <w:color w:val="000000"/>
          <w:szCs w:val="21"/>
        </w:rPr>
        <w:t>--</w:t>
      </w:r>
      <w:r>
        <w:rPr>
          <w:rFonts w:hint="eastAsia" w:ascii="微软雅黑" w:hAnsi="微软雅黑" w:eastAsia="微软雅黑"/>
          <w:b/>
          <w:color w:val="000000"/>
          <w:szCs w:val="21"/>
        </w:rPr>
        <w:t>沟通管理中的深度技巧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1</w:t>
      </w:r>
      <w:r>
        <w:rPr>
          <w:rFonts w:hint="eastAsia" w:ascii="微软雅黑" w:hAnsi="微软雅黑" w:eastAsia="微软雅黑"/>
          <w:color w:val="000000"/>
          <w:szCs w:val="21"/>
        </w:rPr>
        <w:t>、面对面沟通中常见的障碍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2</w:t>
      </w:r>
      <w:r>
        <w:rPr>
          <w:rFonts w:hint="eastAsia" w:ascii="微软雅黑" w:hAnsi="微软雅黑" w:eastAsia="微软雅黑"/>
          <w:color w:val="000000"/>
          <w:szCs w:val="21"/>
        </w:rPr>
        <w:t>、沟通中的二个循环圈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3</w:t>
      </w:r>
      <w:r>
        <w:rPr>
          <w:rFonts w:hint="eastAsia" w:ascii="微软雅黑" w:hAnsi="微软雅黑" w:eastAsia="微软雅黑"/>
          <w:color w:val="000000"/>
          <w:szCs w:val="21"/>
        </w:rPr>
        <w:t>、沟通管理的三个环节：表达、倾听、反馈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4</w:t>
      </w:r>
      <w:r>
        <w:rPr>
          <w:rFonts w:hint="eastAsia" w:ascii="微软雅黑" w:hAnsi="微软雅黑" w:eastAsia="微软雅黑"/>
          <w:color w:val="000000"/>
          <w:szCs w:val="21"/>
        </w:rPr>
        <w:t>、沟通管理环节Ⅰ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表达，关键在于发问的能力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5</w:t>
      </w:r>
      <w:r>
        <w:rPr>
          <w:rFonts w:hint="eastAsia" w:ascii="微软雅黑" w:hAnsi="微软雅黑" w:eastAsia="微软雅黑"/>
          <w:color w:val="000000"/>
          <w:szCs w:val="21"/>
        </w:rPr>
        <w:t>、沟通管理环节Ⅱ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倾听，关键在于共情的能力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6</w:t>
      </w:r>
      <w:r>
        <w:rPr>
          <w:rFonts w:hint="eastAsia" w:ascii="微软雅黑" w:hAnsi="微软雅黑" w:eastAsia="微软雅黑"/>
          <w:color w:val="000000"/>
          <w:szCs w:val="21"/>
        </w:rPr>
        <w:t>、沟通管理环节Ⅲ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反馈，关键在对区分的能力</w:t>
      </w:r>
    </w:p>
    <w:p>
      <w:pPr>
        <w:ind w:firstLine="2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第三单元</w:t>
      </w:r>
      <w:r>
        <w:rPr>
          <w:rFonts w:ascii="微软雅黑" w:hAnsi="微软雅黑" w:eastAsia="微软雅黑"/>
          <w:b/>
          <w:color w:val="000000"/>
          <w:szCs w:val="21"/>
        </w:rPr>
        <w:t xml:space="preserve">  </w:t>
      </w:r>
      <w:r>
        <w:rPr>
          <w:rFonts w:hint="eastAsia" w:ascii="微软雅黑" w:hAnsi="微软雅黑" w:eastAsia="微软雅黑"/>
          <w:b/>
          <w:color w:val="000000"/>
          <w:szCs w:val="21"/>
        </w:rPr>
        <w:t>实战应用</w:t>
      </w:r>
      <w:r>
        <w:rPr>
          <w:rFonts w:ascii="微软雅黑" w:hAnsi="微软雅黑" w:eastAsia="微软雅黑"/>
          <w:b/>
          <w:color w:val="000000"/>
          <w:szCs w:val="21"/>
        </w:rPr>
        <w:t>--</w:t>
      </w:r>
      <w:r>
        <w:rPr>
          <w:rFonts w:hint="eastAsia" w:ascii="微软雅黑" w:hAnsi="微软雅黑" w:eastAsia="微软雅黑"/>
          <w:b/>
          <w:color w:val="000000"/>
          <w:szCs w:val="21"/>
        </w:rPr>
        <w:t>沟通管理的情境应用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状态中的人如何有效沟通</w:t>
      </w:r>
    </w:p>
    <w:p>
      <w:pPr>
        <w:tabs>
          <w:tab w:val="left" w:pos="108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1</w:t>
      </w:r>
      <w:r>
        <w:rPr>
          <w:rFonts w:hint="eastAsia" w:ascii="微软雅黑" w:hAnsi="微软雅黑" w:eastAsia="微软雅黑"/>
          <w:color w:val="000000"/>
          <w:szCs w:val="21"/>
        </w:rPr>
        <w:t>、沟通中的行为、动机、价值观</w:t>
      </w:r>
    </w:p>
    <w:p>
      <w:pPr>
        <w:tabs>
          <w:tab w:val="left" w:pos="108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2</w:t>
      </w:r>
      <w:r>
        <w:rPr>
          <w:rFonts w:hint="eastAsia" w:ascii="微软雅黑" w:hAnsi="微软雅黑" w:eastAsia="微软雅黑"/>
          <w:color w:val="000000"/>
          <w:szCs w:val="21"/>
        </w:rPr>
        <w:t>、研讨练习：沟通主体的三个分类区域分析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通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与通</w:t>
      </w:r>
    </w:p>
    <w:p>
      <w:pPr>
        <w:tabs>
          <w:tab w:val="left" w:pos="144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1</w:t>
      </w:r>
      <w:r>
        <w:rPr>
          <w:rFonts w:hint="eastAsia" w:ascii="微软雅黑" w:hAnsi="微软雅黑" w:eastAsia="微软雅黑"/>
          <w:color w:val="000000"/>
          <w:szCs w:val="21"/>
        </w:rPr>
        <w:t>、对上分析，理解上司的难处</w:t>
      </w:r>
    </w:p>
    <w:p>
      <w:pPr>
        <w:tabs>
          <w:tab w:val="left" w:pos="144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2</w:t>
      </w:r>
      <w:r>
        <w:rPr>
          <w:rFonts w:hint="eastAsia" w:ascii="微软雅黑" w:hAnsi="微软雅黑" w:eastAsia="微软雅黑"/>
          <w:color w:val="000000"/>
          <w:szCs w:val="21"/>
        </w:rPr>
        <w:t>、与上司沟通的核心：以终为始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二、平行沟通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与旁部门沟通</w:t>
      </w:r>
    </w:p>
    <w:p>
      <w:pPr>
        <w:pStyle w:val="5"/>
        <w:tabs>
          <w:tab w:val="left" w:pos="1440"/>
        </w:tabs>
        <w:spacing w:before="0" w:beforeAutospacing="0" w:after="0" w:afterAutospacing="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 w:cs="Times New Roman"/>
          <w:color w:val="000000"/>
          <w:sz w:val="21"/>
          <w:szCs w:val="21"/>
        </w:rPr>
        <w:t>1</w:t>
      </w:r>
      <w:r>
        <w:rPr>
          <w:rFonts w:hint="eastAsia" w:ascii="微软雅黑" w:hAnsi="微软雅黑" w:eastAsia="微软雅黑" w:cs="Times New Roman"/>
          <w:color w:val="000000"/>
          <w:sz w:val="21"/>
          <w:szCs w:val="21"/>
        </w:rPr>
        <w:t>、案例：刘经理的跨部门沟通分享</w:t>
      </w:r>
    </w:p>
    <w:p>
      <w:pPr>
        <w:pStyle w:val="5"/>
        <w:tabs>
          <w:tab w:val="left" w:pos="1440"/>
        </w:tabs>
        <w:spacing w:before="0" w:beforeAutospacing="0" w:after="0" w:afterAutospacing="0"/>
        <w:rPr>
          <w:rFonts w:ascii="微软雅黑" w:hAnsi="微软雅黑" w:eastAsia="微软雅黑" w:cs="Times New Roman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>2</w:t>
      </w:r>
      <w:r>
        <w:rPr>
          <w:rFonts w:hint="eastAsia" w:ascii="微软雅黑" w:hAnsi="微软雅黑" w:eastAsia="微软雅黑"/>
          <w:color w:val="000000"/>
          <w:sz w:val="21"/>
          <w:szCs w:val="21"/>
        </w:rPr>
        <w:t>、平行沟通的基本原则、三个要点</w:t>
      </w:r>
    </w:p>
    <w:p>
      <w:pPr>
        <w:tabs>
          <w:tab w:val="left" w:pos="0"/>
        </w:tabs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三、向下沟通</w:t>
      </w:r>
      <w:r>
        <w:rPr>
          <w:rFonts w:ascii="微软雅黑" w:hAnsi="微软雅黑" w:eastAsia="微软雅黑"/>
          <w:color w:val="000000"/>
          <w:szCs w:val="21"/>
        </w:rPr>
        <w:t>--</w:t>
      </w:r>
      <w:r>
        <w:rPr>
          <w:rFonts w:hint="eastAsia" w:ascii="微软雅黑" w:hAnsi="微软雅黑" w:eastAsia="微软雅黑"/>
          <w:color w:val="000000"/>
          <w:szCs w:val="21"/>
        </w:rPr>
        <w:t>与下属沟通</w:t>
      </w:r>
    </w:p>
    <w:p>
      <w:pPr>
        <w:tabs>
          <w:tab w:val="left" w:pos="1440"/>
        </w:tabs>
        <w:rPr>
          <w:rStyle w:val="7"/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1</w:t>
      </w:r>
      <w:r>
        <w:rPr>
          <w:rFonts w:hint="eastAsia" w:ascii="微软雅黑" w:hAnsi="微软雅黑" w:eastAsia="微软雅黑"/>
          <w:color w:val="000000"/>
          <w:szCs w:val="21"/>
        </w:rPr>
        <w:t>、与下属沟通的障碍、</w:t>
      </w:r>
      <w:r>
        <w:rPr>
          <w:rStyle w:val="7"/>
          <w:rFonts w:hint="eastAsia" w:ascii="微软雅黑" w:hAnsi="微软雅黑" w:eastAsia="微软雅黑"/>
          <w:b w:val="0"/>
          <w:bCs/>
          <w:color w:val="000000"/>
          <w:szCs w:val="21"/>
        </w:rPr>
        <w:t>基本原则</w:t>
      </w:r>
    </w:p>
    <w:p>
      <w:pPr>
        <w:tabs>
          <w:tab w:val="left" w:pos="1440"/>
        </w:tabs>
        <w:rPr>
          <w:rFonts w:ascii="微软雅黑" w:hAnsi="微软雅黑" w:eastAsia="微软雅黑" w:cs="宋体"/>
          <w:bCs/>
          <w:color w:val="000000"/>
          <w:szCs w:val="21"/>
        </w:rPr>
      </w:pPr>
      <w:r>
        <w:rPr>
          <w:rStyle w:val="7"/>
          <w:rFonts w:ascii="微软雅黑" w:hAnsi="微软雅黑" w:eastAsia="微软雅黑"/>
          <w:b w:val="0"/>
          <w:bCs/>
          <w:color w:val="000000"/>
          <w:szCs w:val="21"/>
        </w:rPr>
        <w:t>2</w:t>
      </w:r>
      <w:r>
        <w:rPr>
          <w:rStyle w:val="7"/>
          <w:rFonts w:hint="eastAsia" w:ascii="微软雅黑" w:hAnsi="微软雅黑" w:eastAsia="微软雅黑"/>
          <w:b w:val="0"/>
          <w:bCs/>
          <w:color w:val="000000"/>
          <w:szCs w:val="21"/>
        </w:rPr>
        <w:t>、与下属沟通</w:t>
      </w:r>
      <w:r>
        <w:rPr>
          <w:rFonts w:hint="eastAsia" w:ascii="微软雅黑" w:hAnsi="微软雅黑" w:eastAsia="微软雅黑"/>
          <w:color w:val="000000"/>
          <w:szCs w:val="21"/>
        </w:rPr>
        <w:t>的核心</w:t>
      </w:r>
      <w:r>
        <w:rPr>
          <w:rStyle w:val="7"/>
          <w:rFonts w:hint="eastAsia" w:ascii="微软雅黑" w:hAnsi="微软雅黑" w:eastAsia="微软雅黑"/>
          <w:b w:val="0"/>
          <w:bCs/>
          <w:color w:val="000000"/>
          <w:szCs w:val="21"/>
        </w:rPr>
        <w:t>：促动思考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讲师介绍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fldChar w:fldCharType="begin"/>
      </w:r>
      <w:r>
        <w:instrText xml:space="preserve">HYPERLINK "http://www.jucheng.com/html/teacher_info.aspx?id=379"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  <w:color w:val="FF0000"/>
          <w:szCs w:val="21"/>
        </w:rPr>
        <w:t>韩超</w:t>
      </w:r>
      <w:r>
        <w:fldChar w:fldCharType="end"/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职业培训师，管理学博士，工商管理硕士</w:t>
      </w:r>
      <w:r>
        <w:rPr>
          <w:rFonts w:ascii="微软雅黑" w:hAnsi="微软雅黑" w:eastAsia="微软雅黑"/>
          <w:color w:val="000000"/>
          <w:szCs w:val="21"/>
        </w:rPr>
        <w:t>MBA</w:t>
      </w:r>
      <w:r>
        <w:rPr>
          <w:rFonts w:hint="eastAsia" w:ascii="微软雅黑" w:hAnsi="微软雅黑" w:eastAsia="微软雅黑"/>
          <w:color w:val="000000"/>
          <w:szCs w:val="21"/>
        </w:rPr>
        <w:t>，机械工程学士，高级企业培训师，知名企业管理培训专家，清华大学、大连理工大学、东北大学等国内多所商学院管理课程特聘教授，</w:t>
      </w:r>
      <w:r>
        <w:rPr>
          <w:rFonts w:ascii="微软雅黑" w:hAnsi="微软雅黑" w:eastAsia="微软雅黑"/>
          <w:color w:val="000000"/>
          <w:szCs w:val="21"/>
        </w:rPr>
        <w:t>2008</w:t>
      </w:r>
      <w:r>
        <w:rPr>
          <w:rFonts w:hint="eastAsia" w:ascii="微软雅黑" w:hAnsi="微软雅黑" w:eastAsia="微软雅黑"/>
          <w:color w:val="000000"/>
          <w:szCs w:val="21"/>
        </w:rPr>
        <w:t>年度中国</w:t>
      </w:r>
      <w:r>
        <w:rPr>
          <w:rFonts w:ascii="微软雅黑" w:hAnsi="微软雅黑" w:eastAsia="微软雅黑"/>
          <w:color w:val="000000"/>
          <w:szCs w:val="21"/>
        </w:rPr>
        <w:t>MBA</w:t>
      </w:r>
      <w:r>
        <w:rPr>
          <w:rFonts w:hint="eastAsia" w:ascii="微软雅黑" w:hAnsi="微软雅黑" w:eastAsia="微软雅黑"/>
          <w:color w:val="000000"/>
          <w:szCs w:val="21"/>
        </w:rPr>
        <w:t>十大创业人物，</w:t>
      </w:r>
      <w:r>
        <w:rPr>
          <w:rFonts w:ascii="微软雅黑" w:hAnsi="微软雅黑" w:eastAsia="微软雅黑"/>
          <w:color w:val="000000"/>
          <w:szCs w:val="21"/>
        </w:rPr>
        <w:t>2010</w:t>
      </w:r>
      <w:r>
        <w:rPr>
          <w:rFonts w:hint="eastAsia" w:ascii="微软雅黑" w:hAnsi="微软雅黑" w:eastAsia="微软雅黑"/>
          <w:color w:val="000000"/>
          <w:szCs w:val="21"/>
        </w:rPr>
        <w:t>年度中国品牌优秀讲师。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特色：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内容：</w:t>
      </w:r>
      <w:r>
        <w:rPr>
          <w:rFonts w:hint="eastAsia" w:ascii="微软雅黑" w:hAnsi="微软雅黑" w:eastAsia="微软雅黑"/>
        </w:rPr>
        <w:t>基于工作实践的课程内容设计，以企业性质和行业特点，来组织案例，以学员岗位角度出发，整合课程模块，梳理内容要点，清晰逻辑关联。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效果：</w:t>
      </w:r>
      <w:r>
        <w:rPr>
          <w:rFonts w:hint="eastAsia" w:ascii="微软雅黑" w:hAnsi="微软雅黑" w:eastAsia="微软雅黑"/>
        </w:rPr>
        <w:t>知识点演绎，用生活和身边的常见实例论证，通俗易懂，恍然大悟的感觉，课堂气氛宽松愉悦，课堂互动，诙谐幽默的语言风格，古今中外的例证引用。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</w:rPr>
        <w:t>收益：</w:t>
      </w:r>
      <w:r>
        <w:rPr>
          <w:rFonts w:hint="eastAsia" w:ascii="微软雅黑" w:hAnsi="微软雅黑" w:eastAsia="微软雅黑"/>
        </w:rPr>
        <w:t>学员能够学到有成就感的知识，能够指导实际工作，完善知识结构，提升思维意识，提高管理技能，领会沟通艺术，掌握工作方法，开悟工作智慧。</w:t>
      </w:r>
    </w:p>
    <w:p>
      <w:pPr>
        <w:spacing w:line="400" w:lineRule="atLeast"/>
        <w:rPr>
          <w:rFonts w:ascii="幼圆" w:eastAsia="幼圆"/>
          <w:b/>
          <w:szCs w:val="21"/>
        </w:rPr>
      </w:pPr>
      <w:r>
        <w:rPr>
          <w:rFonts w:hint="eastAsia" w:ascii="幼圆" w:hAnsi="宋体" w:eastAsia="幼圆"/>
          <w:b/>
          <w:spacing w:val="2"/>
          <w:kern w:val="0"/>
          <w:szCs w:val="21"/>
        </w:rPr>
        <w:t>请将报名表，以传真、电子邮件方式提交，并及时确认。传真</w:t>
      </w:r>
      <w:r>
        <w:rPr>
          <w:rFonts w:ascii="幼圆" w:hAnsi="宋体" w:eastAsia="幼圆"/>
          <w:b/>
          <w:spacing w:val="2"/>
          <w:kern w:val="0"/>
          <w:szCs w:val="21"/>
        </w:rPr>
        <w:t>:</w:t>
      </w:r>
      <w:r>
        <w:rPr>
          <w:rFonts w:hint="eastAsia" w:ascii="幼圆" w:hAnsi="宋体" w:eastAsia="幼圆"/>
          <w:b/>
          <w:spacing w:val="2"/>
          <w:kern w:val="0"/>
          <w:szCs w:val="21"/>
          <w:lang w:val="en-US" w:eastAsia="zh-CN"/>
        </w:rPr>
        <w:t>010-52571508</w:t>
      </w:r>
      <w:r>
        <w:rPr>
          <w:rFonts w:ascii="幼圆" w:eastAsia="幼圆"/>
          <w:b/>
          <w:szCs w:val="21"/>
        </w:rPr>
        <w:t>(</w:t>
      </w:r>
      <w:r>
        <w:rPr>
          <w:rFonts w:hint="eastAsia" w:ascii="幼圆" w:eastAsia="幼圆"/>
          <w:b/>
          <w:szCs w:val="21"/>
        </w:rPr>
        <w:t>請务必填写貴公司全称和参会學员真实姓名</w:t>
      </w:r>
      <w:r>
        <w:rPr>
          <w:rFonts w:ascii="幼圆" w:eastAsia="幼圆"/>
          <w:b/>
          <w:szCs w:val="21"/>
        </w:rPr>
        <w:t>,</w:t>
      </w:r>
      <w:r>
        <w:rPr>
          <w:rFonts w:hint="eastAsia" w:ascii="幼圆" w:eastAsia="幼圆"/>
          <w:b/>
          <w:szCs w:val="21"/>
        </w:rPr>
        <w:t>谢谢！</w:t>
      </w:r>
      <w:r>
        <w:rPr>
          <w:rFonts w:ascii="幼圆" w:eastAsia="幼圆"/>
          <w:b/>
          <w:szCs w:val="21"/>
        </w:rPr>
        <w:t>)</w:t>
      </w:r>
    </w:p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rPr>
          <w:rFonts w:ascii="幼圆" w:eastAsia="幼圆"/>
          <w:b/>
          <w:szCs w:val="21"/>
        </w:rPr>
      </w:pPr>
    </w:p>
    <w:tbl>
      <w:tblPr>
        <w:tblStyle w:val="9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31680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320" w:lineRule="exact"/>
              <w:ind w:right="-126" w:rightChars="-60"/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  <w:t>汇款方式：参会单位报名后请将</w:t>
            </w: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  <w:lang w:eastAsia="zh-CN"/>
              </w:rPr>
              <w:t>参会</w:t>
            </w: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  <w:t>款项</w:t>
            </w: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  <w:lang w:eastAsia="zh-CN"/>
              </w:rPr>
              <w:t>汇至</w:t>
            </w: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  <w:t>如下指定账号，发票在报到时领取。</w:t>
            </w:r>
          </w:p>
          <w:p>
            <w:pPr>
              <w:snapToGrid w:val="0"/>
              <w:spacing w:line="320" w:lineRule="exact"/>
              <w:ind w:right="-42" w:rightChars="-20"/>
              <w:rPr>
                <w:rFonts w:hint="eastAsia"/>
                <w:b w:val="0"/>
                <w:bCs w:val="0"/>
                <w:color w:val="000000"/>
                <w:sz w:val="24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1"/>
              </w:rPr>
              <w:t>户   名：</w:t>
            </w:r>
            <w:r>
              <w:rPr>
                <w:rFonts w:hint="eastAsia"/>
                <w:b w:val="0"/>
                <w:bCs w:val="0"/>
                <w:sz w:val="24"/>
              </w:rPr>
              <w:t xml:space="preserve">中企联会（北京）企业管理中心    </w:t>
            </w:r>
          </w:p>
          <w:p>
            <w:pPr>
              <w:tabs>
                <w:tab w:val="left" w:pos="360"/>
              </w:tabs>
              <w:spacing w:line="360" w:lineRule="exact"/>
              <w:ind w:left="-212" w:leftChars="-101" w:right="-317" w:rightChars="-151" w:firstLine="211" w:firstLineChars="92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  <w:t>开 户 行：</w:t>
            </w:r>
            <w:r>
              <w:rPr>
                <w:rFonts w:hint="eastAsia"/>
                <w:b w:val="0"/>
                <w:bCs w:val="0"/>
                <w:sz w:val="24"/>
              </w:rPr>
              <w:t>中国工商银行北京市翠微路支行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pacing w:val="-6"/>
                <w:sz w:val="24"/>
              </w:rPr>
              <w:t>账    号：</w:t>
            </w:r>
            <w:r>
              <w:rPr>
                <w:rFonts w:hint="eastAsia"/>
                <w:b w:val="0"/>
                <w:bCs w:val="0"/>
                <w:sz w:val="24"/>
              </w:rPr>
              <w:t>02000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8090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92000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78149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头：（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ind w:firstLine="405"/>
        <w:rPr>
          <w:rFonts w:ascii="幼圆" w:hAnsi="宋体" w:eastAsia="幼圆" w:cs="Arial"/>
          <w:b/>
          <w:color w:val="000000"/>
          <w:szCs w:val="21"/>
        </w:rPr>
      </w:pPr>
    </w:p>
    <w:p>
      <w:pPr>
        <w:spacing w:line="400" w:lineRule="atLeast"/>
        <w:ind w:firstLine="31680" w:firstLineChars="392"/>
        <w:rPr>
          <w:rFonts w:ascii="幼圆" w:hAnsi="楷体" w:eastAsia="幼圆"/>
          <w:b/>
          <w:bCs/>
          <w:color w:val="0D0D0D"/>
          <w:szCs w:val="21"/>
        </w:rPr>
      </w:pPr>
    </w:p>
    <w:p>
      <w:pPr>
        <w:rPr>
          <w:rFonts w:ascii="幼圆" w:eastAsia="幼圆"/>
          <w:b/>
          <w:szCs w:val="21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DFB"/>
    <w:rsid w:val="000020C6"/>
    <w:rsid w:val="00031A26"/>
    <w:rsid w:val="000729F8"/>
    <w:rsid w:val="000927B6"/>
    <w:rsid w:val="00096E5F"/>
    <w:rsid w:val="000C3A71"/>
    <w:rsid w:val="000F488F"/>
    <w:rsid w:val="00106F70"/>
    <w:rsid w:val="001115DA"/>
    <w:rsid w:val="0014703B"/>
    <w:rsid w:val="001A456A"/>
    <w:rsid w:val="001C371B"/>
    <w:rsid w:val="001D7C86"/>
    <w:rsid w:val="00200E83"/>
    <w:rsid w:val="00205930"/>
    <w:rsid w:val="002160A1"/>
    <w:rsid w:val="00236325"/>
    <w:rsid w:val="00256ADB"/>
    <w:rsid w:val="002A2FA2"/>
    <w:rsid w:val="002B31A8"/>
    <w:rsid w:val="002D0A94"/>
    <w:rsid w:val="002D37BB"/>
    <w:rsid w:val="003027E2"/>
    <w:rsid w:val="0031504F"/>
    <w:rsid w:val="00320A89"/>
    <w:rsid w:val="0034199A"/>
    <w:rsid w:val="003807C9"/>
    <w:rsid w:val="003B0C3E"/>
    <w:rsid w:val="00456B24"/>
    <w:rsid w:val="00464F67"/>
    <w:rsid w:val="00497376"/>
    <w:rsid w:val="004B607E"/>
    <w:rsid w:val="004C28E0"/>
    <w:rsid w:val="004F041A"/>
    <w:rsid w:val="005275D9"/>
    <w:rsid w:val="00531A71"/>
    <w:rsid w:val="005D2C30"/>
    <w:rsid w:val="00640CF9"/>
    <w:rsid w:val="00685B7B"/>
    <w:rsid w:val="006A3269"/>
    <w:rsid w:val="006E2720"/>
    <w:rsid w:val="006F4123"/>
    <w:rsid w:val="006F412A"/>
    <w:rsid w:val="006F7D8E"/>
    <w:rsid w:val="007256E7"/>
    <w:rsid w:val="00743229"/>
    <w:rsid w:val="00752AA0"/>
    <w:rsid w:val="007711A2"/>
    <w:rsid w:val="00794EB9"/>
    <w:rsid w:val="007B531D"/>
    <w:rsid w:val="007C52B2"/>
    <w:rsid w:val="007F3422"/>
    <w:rsid w:val="0080751C"/>
    <w:rsid w:val="00826C57"/>
    <w:rsid w:val="00835A67"/>
    <w:rsid w:val="0086753D"/>
    <w:rsid w:val="008718F8"/>
    <w:rsid w:val="008E16CD"/>
    <w:rsid w:val="00915599"/>
    <w:rsid w:val="009A6CDE"/>
    <w:rsid w:val="009F29FD"/>
    <w:rsid w:val="00A25341"/>
    <w:rsid w:val="00A9139B"/>
    <w:rsid w:val="00AE241A"/>
    <w:rsid w:val="00B21ED2"/>
    <w:rsid w:val="00B5156A"/>
    <w:rsid w:val="00B674D6"/>
    <w:rsid w:val="00B77683"/>
    <w:rsid w:val="00BA3B8A"/>
    <w:rsid w:val="00BB1655"/>
    <w:rsid w:val="00BD712D"/>
    <w:rsid w:val="00BE1765"/>
    <w:rsid w:val="00C12150"/>
    <w:rsid w:val="00C31A9F"/>
    <w:rsid w:val="00C45A44"/>
    <w:rsid w:val="00C53134"/>
    <w:rsid w:val="00C605C2"/>
    <w:rsid w:val="00C73029"/>
    <w:rsid w:val="00C916F8"/>
    <w:rsid w:val="00CA394F"/>
    <w:rsid w:val="00CB4DFB"/>
    <w:rsid w:val="00CD79EA"/>
    <w:rsid w:val="00D07F97"/>
    <w:rsid w:val="00D20065"/>
    <w:rsid w:val="00D22C06"/>
    <w:rsid w:val="00D52937"/>
    <w:rsid w:val="00D916EA"/>
    <w:rsid w:val="00D93B05"/>
    <w:rsid w:val="00DD276D"/>
    <w:rsid w:val="00DF650E"/>
    <w:rsid w:val="00E22237"/>
    <w:rsid w:val="00E24A24"/>
    <w:rsid w:val="00E925DC"/>
    <w:rsid w:val="00EE30D8"/>
    <w:rsid w:val="00F00971"/>
    <w:rsid w:val="00F14D1D"/>
    <w:rsid w:val="00F21E6D"/>
    <w:rsid w:val="00F36087"/>
    <w:rsid w:val="00F36B1B"/>
    <w:rsid w:val="00F57E1E"/>
    <w:rsid w:val="00F6492E"/>
    <w:rsid w:val="00F67BBE"/>
    <w:rsid w:val="00F942F3"/>
    <w:rsid w:val="00FC458D"/>
    <w:rsid w:val="00FC6007"/>
    <w:rsid w:val="00FD64AA"/>
    <w:rsid w:val="00FE0E1A"/>
    <w:rsid w:val="00FE1576"/>
    <w:rsid w:val="197A58B1"/>
    <w:rsid w:val="21C11ED0"/>
    <w:rsid w:val="27E80E2F"/>
    <w:rsid w:val="2D58124B"/>
    <w:rsid w:val="43EB6B77"/>
    <w:rsid w:val="4F506B2E"/>
    <w:rsid w:val="58947284"/>
    <w:rsid w:val="5F5B0F93"/>
    <w:rsid w:val="65060F1E"/>
    <w:rsid w:val="78626541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7"/>
    <w:semiHidden/>
    <w:uiPriority w:val="99"/>
    <w:rPr>
      <w:sz w:val="18"/>
      <w:szCs w:val="18"/>
    </w:rPr>
  </w:style>
  <w:style w:type="paragraph" w:styleId="3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A30700"/>
      <w:u w:val="none"/>
    </w:rPr>
  </w:style>
  <w:style w:type="paragraph" w:customStyle="1" w:styleId="1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nam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c-tit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img8"/>
    <w:basedOn w:val="6"/>
    <w:uiPriority w:val="99"/>
    <w:rPr>
      <w:rFonts w:cs="Times New Roman"/>
    </w:rPr>
  </w:style>
  <w:style w:type="character" w:customStyle="1" w:styleId="17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yahei"/>
    <w:basedOn w:val="6"/>
    <w:uiPriority w:val="99"/>
    <w:rPr>
      <w:rFonts w:cs="Times New Roman"/>
    </w:rPr>
  </w:style>
  <w:style w:type="character" w:customStyle="1" w:styleId="19">
    <w:name w:val="hsp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303</Words>
  <Characters>1733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2014-03-25T03:23:00Z</dcterms:created>
  <dc:creator>AutoBVT</dc:creator>
  <cp:lastModifiedBy>Administrator</cp:lastModifiedBy>
  <dcterms:modified xsi:type="dcterms:W3CDTF">2015-07-20T03:37:00Z</dcterms:modified>
  <dc:title>360度团队沟通与影响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