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adjustRightInd w:val="0"/>
        <w:snapToGrid w:val="0"/>
        <w:spacing w:before="100" w:beforeAutospacing="1" w:after="100" w:afterAutospacing="1" w:line="240" w:lineRule="atLeast"/>
        <w:ind w:left="0" w:firstLine="0"/>
        <w:jc w:val="center"/>
        <w:rPr>
          <w:rFonts w:ascii="黑体" w:eastAsia="黑体"/>
          <w:color w:val="000000"/>
          <w:sz w:val="68"/>
          <w:szCs w:val="68"/>
        </w:rPr>
      </w:pPr>
      <w:r>
        <w:rPr>
          <w:rFonts w:hint="eastAsia" w:ascii="黑体" w:eastAsia="黑体"/>
          <w:color w:val="000000"/>
          <w:sz w:val="68"/>
          <w:szCs w:val="68"/>
        </w:rPr>
        <w:t>现代采购与供应链管理实战课程</w:t>
      </w:r>
    </w:p>
    <w:p>
      <w:pPr>
        <w:adjustRightInd w:val="0"/>
        <w:snapToGrid w:val="0"/>
        <w:spacing w:line="500" w:lineRule="exact"/>
        <w:jc w:val="center"/>
        <w:rPr>
          <w:rFonts w:ascii="黑体" w:hAnsi="黑体" w:eastAsia="黑体"/>
          <w:b/>
          <w:color w:val="000000"/>
          <w:sz w:val="44"/>
          <w:szCs w:val="44"/>
        </w:rPr>
      </w:pPr>
      <w:r>
        <w:rPr>
          <w:rFonts w:ascii="黑体" w:hAnsi="黑体" w:eastAsia="黑体" w:cs="Times New Roman"/>
          <w:b/>
          <w:color w:val="000000"/>
          <w:kern w:val="2"/>
          <w:sz w:val="44"/>
          <w:szCs w:val="44"/>
          <w:lang w:val="en-US" w:eastAsia="zh-CN" w:bidi="ar-SA"/>
        </w:rPr>
        <w:pict>
          <v:roundrect id="圆角矩形 7" o:spid="_x0000_s1027" style="position:absolute;left:0;margin-left:2.25pt;margin-top:13.35pt;height:23.4pt;width:75.75pt;rotation:0f;z-index:251660288;" o:ole="f" fillcolor="#339933" filled="t" o:preferrelative="t" stroked="t" coordsize="21600,21600" arcsize="24.1851851851852%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b/>
                      <w:color w:val="FFFFFF"/>
                      <w:spacing w:val="20"/>
                      <w:sz w:val="24"/>
                    </w:rPr>
                  </w:pPr>
                  <w:r>
                    <w:rPr>
                      <w:rFonts w:hint="eastAsia" w:ascii="黑体" w:hAnsi="宋体" w:eastAsia="黑体"/>
                      <w:b/>
                      <w:color w:val="FFFFFF"/>
                      <w:spacing w:val="20"/>
                      <w:sz w:val="24"/>
                    </w:rPr>
                    <w:t>课程特点</w:t>
                  </w:r>
                </w:p>
              </w:txbxContent>
            </v:textbox>
          </v:roundrect>
        </w:pict>
      </w:r>
    </w:p>
    <w:p>
      <w:pPr>
        <w:adjustRightInd w:val="0"/>
        <w:snapToGrid w:val="0"/>
        <w:spacing w:line="360" w:lineRule="exact"/>
        <w:jc w:val="center"/>
        <w:rPr>
          <w:rFonts w:ascii="黑体" w:hAnsi="黑体" w:eastAsia="黑体"/>
          <w:b/>
          <w:color w:val="000000"/>
          <w:sz w:val="44"/>
          <w:szCs w:val="44"/>
        </w:rPr>
      </w:pPr>
    </w:p>
    <w:p>
      <w:pPr>
        <w:adjustRightInd w:val="0"/>
        <w:snapToGrid w:val="0"/>
        <w:spacing w:line="360" w:lineRule="exact"/>
        <w:ind w:left="115" w:leftChars="55" w:firstLine="345" w:firstLineChars="150"/>
        <w:jc w:val="left"/>
        <w:rPr>
          <w:rFonts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随着我国经济大国、制造大国、消费大国地位的确立，以及产品制造技术的飞速发展，采购与供应链管理将成为衡量制造企业核心竞争力的重要指标之一。企业需要根据自身的情况，制定出合适的供应链规划，采购策略与采购流程，及库存策略来取得竞争优势。为此，吴诚博士基于对物流及供应链的研究，并结合曾经在多家知名企业的工作经历及辅导经历，特推出该《采购与供应链管理》课程。</w:t>
      </w:r>
    </w:p>
    <w:p>
      <w:pPr>
        <w:adjustRightInd w:val="0"/>
        <w:snapToGrid w:val="0"/>
        <w:spacing w:line="360" w:lineRule="exact"/>
        <w:ind w:firstLine="230" w:firstLineChars="100"/>
        <w:jc w:val="left"/>
        <w:rPr>
          <w:rFonts w:ascii="宋体" w:hAnsi="宋体"/>
          <w:color w:val="000000"/>
          <w:sz w:val="23"/>
          <w:szCs w:val="23"/>
        </w:rPr>
      </w:pPr>
    </w:p>
    <w:p>
      <w:pPr>
        <w:adjustRightInd w:val="0"/>
        <w:snapToGrid w:val="0"/>
        <w:spacing w:line="360" w:lineRule="exact"/>
        <w:ind w:firstLine="230" w:firstLineChars="100"/>
        <w:jc w:val="left"/>
        <w:rPr>
          <w:rFonts w:ascii="宋体" w:hAnsi="宋体"/>
          <w:color w:val="000000"/>
          <w:sz w:val="23"/>
          <w:szCs w:val="23"/>
        </w:rPr>
      </w:pPr>
      <w:r>
        <w:rPr>
          <w:rFonts w:ascii="宋体" w:hAnsi="宋体" w:eastAsia="宋体" w:cs="Times New Roman"/>
          <w:color w:val="000000"/>
          <w:kern w:val="2"/>
          <w:sz w:val="23"/>
          <w:szCs w:val="23"/>
          <w:lang w:val="en-US" w:eastAsia="zh-CN" w:bidi="ar-SA"/>
        </w:rPr>
        <w:pict>
          <v:roundrect id="圆角矩形 6" o:spid="_x0000_s1028" style="position:absolute;left:0;margin-left:3.45pt;margin-top:4.25pt;height:23.4pt;width:76.35pt;rotation:0f;z-index:251661312;" o:ole="f" fillcolor="#339933" filled="t" o:preferrelative="t" stroked="t" coordsize="21600,21600" arcsize="24.1851851851852%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b/>
                      <w:color w:val="FFFFFF"/>
                      <w:spacing w:val="20"/>
                      <w:sz w:val="24"/>
                    </w:rPr>
                  </w:pPr>
                  <w:r>
                    <w:rPr>
                      <w:rFonts w:hint="eastAsia" w:ascii="黑体" w:hAnsi="宋体" w:eastAsia="黑体"/>
                      <w:b/>
                      <w:color w:val="FFFFFF"/>
                      <w:spacing w:val="20"/>
                      <w:sz w:val="24"/>
                    </w:rPr>
                    <w:t>课程收获</w:t>
                  </w:r>
                </w:p>
              </w:txbxContent>
            </v:textbox>
          </v:roundrect>
        </w:pict>
      </w:r>
    </w:p>
    <w:p>
      <w:pPr>
        <w:widowControl/>
        <w:adjustRightInd w:val="0"/>
        <w:snapToGrid w:val="0"/>
        <w:spacing w:line="360" w:lineRule="auto"/>
        <w:ind w:left="115" w:leftChars="55" w:firstLine="345" w:firstLineChars="150"/>
        <w:jc w:val="left"/>
        <w:rPr>
          <w:rFonts w:ascii="宋体" w:hAnsi="宋体"/>
          <w:sz w:val="23"/>
          <w:szCs w:val="23"/>
        </w:rPr>
      </w:pPr>
    </w:p>
    <w:p>
      <w:pPr>
        <w:widowControl/>
        <w:adjustRightInd w:val="0"/>
        <w:snapToGrid w:val="0"/>
        <w:spacing w:line="360" w:lineRule="auto"/>
        <w:ind w:left="115" w:leftChars="55" w:firstLine="345" w:firstLineChars="150"/>
        <w:jc w:val="left"/>
        <w:rPr>
          <w:rFonts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本课程详细介绍了采购与供应链的基础理论，核心框架及流程，结合中国企业的实际运营情况，融合教学、研究、实践、实务为一体，能令越来越多的中国企业关注采购与供应链管理的经营战略，并得以从中受益：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firstLine="0"/>
        <w:jc w:val="left"/>
        <w:rPr>
          <w:rFonts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了解供应链管理的特点及发展趋势，掌握供应链体系建立与管理的方法；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firstLine="0"/>
        <w:jc w:val="left"/>
        <w:rPr>
          <w:rFonts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了解并掌握采购战略、战术、工具及方法，并能熟练分析与运用；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firstLine="0"/>
        <w:jc w:val="left"/>
        <w:rPr>
          <w:rFonts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了解并掌握供应链模式下的供应商选择与管理的策略与技术，并能熟练应用；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firstLine="0"/>
        <w:jc w:val="left"/>
        <w:rPr>
          <w:rFonts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了解并掌握采购与供应链KPI体系，并能有效分析与改善。</w:t>
      </w:r>
    </w:p>
    <w:p>
      <w:pPr>
        <w:tabs>
          <w:tab w:val="left" w:pos="720"/>
        </w:tabs>
        <w:autoSpaceDE w:val="0"/>
        <w:autoSpaceDN w:val="0"/>
        <w:adjustRightInd w:val="0"/>
        <w:spacing w:line="200" w:lineRule="exact"/>
        <w:ind w:right="17" w:firstLine="482"/>
        <w:jc w:val="left"/>
        <w:rPr>
          <w:rFonts w:ascii="宋体" w:hAnsi="宋体"/>
          <w:color w:val="FF0000"/>
          <w:sz w:val="24"/>
          <w:szCs w:val="24"/>
        </w:rPr>
      </w:pPr>
    </w:p>
    <w:p>
      <w:pPr>
        <w:tabs>
          <w:tab w:val="left" w:pos="720"/>
        </w:tabs>
        <w:autoSpaceDE w:val="0"/>
        <w:autoSpaceDN w:val="0"/>
        <w:adjustRightInd w:val="0"/>
        <w:spacing w:line="200" w:lineRule="exact"/>
        <w:ind w:right="17" w:firstLine="482"/>
        <w:jc w:val="left"/>
        <w:rPr>
          <w:rFonts w:ascii="宋体" w:hAnsi="宋体"/>
          <w:color w:val="FF0000"/>
          <w:sz w:val="24"/>
          <w:szCs w:val="24"/>
        </w:rPr>
      </w:pPr>
    </w:p>
    <w:p>
      <w:pPr>
        <w:tabs>
          <w:tab w:val="left" w:pos="720"/>
        </w:tabs>
        <w:autoSpaceDE w:val="0"/>
        <w:autoSpaceDN w:val="0"/>
        <w:adjustRightInd w:val="0"/>
        <w:spacing w:line="200" w:lineRule="exact"/>
        <w:ind w:right="17" w:firstLine="482"/>
        <w:jc w:val="left"/>
        <w:rPr>
          <w:rFonts w:ascii="宋体" w:hAnsi="宋体"/>
          <w:color w:val="FF0000"/>
          <w:sz w:val="24"/>
          <w:szCs w:val="24"/>
        </w:rPr>
      </w:pPr>
    </w:p>
    <w:p>
      <w:pPr>
        <w:tabs>
          <w:tab w:val="left" w:pos="720"/>
        </w:tabs>
        <w:autoSpaceDE w:val="0"/>
        <w:autoSpaceDN w:val="0"/>
        <w:adjustRightInd w:val="0"/>
        <w:spacing w:line="200" w:lineRule="exact"/>
        <w:ind w:right="17" w:firstLine="482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ascii="黑体" w:hAnsi="宋体" w:eastAsia="黑体" w:cs="Times New Roman"/>
          <w:b/>
          <w:bCs/>
          <w:kern w:val="2"/>
          <w:sz w:val="28"/>
          <w:szCs w:val="28"/>
          <w:lang w:val="en-US" w:eastAsia="zh-CN" w:bidi="ar-SA"/>
        </w:rPr>
        <w:pict>
          <v:roundrect id="圆角矩形 5" o:spid="_x0000_s1029" style="position:absolute;left:0;margin-left:2.8pt;margin-top:3.95pt;height:23.4pt;width:75.75pt;rotation:0f;z-index:251659264;" o:ole="f" fillcolor="#339933" filled="t" o:preferrelative="t" stroked="t" coordsize="21600,21600" arcsize="24.1851851851852%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b/>
                      <w:color w:val="FFFFFF"/>
                      <w:spacing w:val="20"/>
                      <w:sz w:val="24"/>
                    </w:rPr>
                  </w:pPr>
                  <w:r>
                    <w:rPr>
                      <w:rFonts w:hint="eastAsia" w:ascii="黑体" w:hAnsi="宋体" w:eastAsia="黑体"/>
                      <w:b/>
                      <w:color w:val="FFFFFF"/>
                      <w:spacing w:val="20"/>
                      <w:sz w:val="24"/>
                    </w:rPr>
                    <w:t>演讲嘉宾</w:t>
                  </w:r>
                </w:p>
              </w:txbxContent>
            </v:textbox>
          </v:roundrect>
        </w:pict>
      </w:r>
    </w:p>
    <w:p>
      <w:pPr>
        <w:tabs>
          <w:tab w:val="left" w:pos="720"/>
        </w:tabs>
        <w:autoSpaceDE w:val="0"/>
        <w:autoSpaceDN w:val="0"/>
        <w:adjustRightInd w:val="0"/>
        <w:spacing w:line="200" w:lineRule="exact"/>
        <w:ind w:right="17" w:firstLine="482"/>
        <w:jc w:val="left"/>
        <w:rPr>
          <w:rFonts w:ascii="宋体" w:hAnsi="宋体"/>
          <w:color w:val="FF0000"/>
          <w:sz w:val="24"/>
          <w:szCs w:val="24"/>
        </w:rPr>
      </w:pPr>
    </w:p>
    <w:p>
      <w:pPr>
        <w:tabs>
          <w:tab w:val="left" w:pos="720"/>
        </w:tabs>
        <w:autoSpaceDE w:val="0"/>
        <w:autoSpaceDN w:val="0"/>
        <w:adjustRightInd w:val="0"/>
        <w:spacing w:line="200" w:lineRule="exact"/>
        <w:ind w:right="17" w:firstLine="482"/>
        <w:jc w:val="left"/>
        <w:rPr>
          <w:rFonts w:ascii="宋体" w:hAnsi="宋体"/>
          <w:color w:val="FF0000"/>
          <w:sz w:val="24"/>
          <w:szCs w:val="24"/>
        </w:rPr>
      </w:pPr>
    </w:p>
    <w:p>
      <w:pPr>
        <w:tabs>
          <w:tab w:val="left" w:pos="720"/>
        </w:tabs>
        <w:autoSpaceDE w:val="0"/>
        <w:autoSpaceDN w:val="0"/>
        <w:adjustRightInd w:val="0"/>
        <w:spacing w:line="200" w:lineRule="exact"/>
        <w:ind w:right="17" w:firstLine="482"/>
        <w:jc w:val="left"/>
        <w:rPr>
          <w:rFonts w:ascii="宋体" w:hAnsi="宋体"/>
          <w:color w:val="FF0000"/>
          <w:sz w:val="24"/>
          <w:szCs w:val="24"/>
        </w:rPr>
      </w:pPr>
    </w:p>
    <w:tbl>
      <w:tblPr>
        <w:tblStyle w:val="9"/>
        <w:tblW w:w="10065" w:type="dxa"/>
        <w:tblInd w:w="108" w:type="dxa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065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57" w:hRule="atLeast"/>
        </w:trPr>
        <w:tc>
          <w:tcPr>
            <w:tcW w:w="10065" w:type="dxa"/>
            <w:tcBorders>
              <w:bottom w:val="dotted" w:color="auto" w:sz="4" w:space="0"/>
            </w:tcBorders>
            <w:vAlign w:val="top"/>
          </w:tcPr>
          <w:p>
            <w:pPr>
              <w:ind w:firstLine="241" w:firstLineChars="100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吴  诚</w:t>
            </w:r>
            <w:r>
              <w:rPr>
                <w:rFonts w:hint="eastAsia" w:ascii="宋体" w:hAnsi="宋体"/>
                <w:b/>
                <w:color w:val="000000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知名实战派讲师</w:t>
            </w:r>
          </w:p>
          <w:p>
            <w:pPr>
              <w:spacing w:line="360" w:lineRule="auto"/>
              <w:ind w:firstLine="211" w:firstLineChars="100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0"/>
                <w:lang w:val="en-US" w:eastAsia="zh-CN" w:bidi="ar-SA"/>
              </w:rPr>
              <w:pict>
                <v:shape id="图片 43" o:spid="_x0000_s1030" type="#_x0000_t75" style="position:absolute;left:0;margin-left:-1.95pt;margin-top:-15.75pt;height:99.3pt;width:74.45pt;mso-wrap-distance-bottom:0pt;mso-wrap-distance-left:9pt;mso-wrap-distance-right:9pt;mso-wrap-distance-top:0pt;rotation:0f;z-index:251663360;" o:ole="f" fillcolor="#FFFFFF" filled="f" o:preferrelative="t" stroked="f" coordorigin="0,0" coordsize="21600,21600">
                  <v:fill on="f" color2="#FFFFFF" focus="0%"/>
                  <v:imagedata gain="65536f" blacklevel="0f" gamma="0" o:title="" r:id="rId7"/>
                  <o:lock v:ext="edit" position="f" selection="f" grouping="f" rotation="f" cropping="f" text="f" aspectratio="t"/>
                  <w10:wrap type="square"/>
                </v:shape>
              </w:pict>
            </w:r>
            <w:r>
              <w:rPr>
                <w:rFonts w:hint="eastAsia" w:ascii="宋体" w:hAnsi="宋体" w:cs="宋体"/>
                <w:sz w:val="23"/>
                <w:szCs w:val="23"/>
              </w:rPr>
              <w:t>在华为、富士康、康佳集团工作多年，历任：采购与供应链总监、集团副总经理等职务。中美注册职业采购经理CPPM项目、英国皇家采购与供应学会CIPS项目、英国皇家物流与运输学会ILT项目认证讲师。现任：北京大学汇丰商学院、清华大学、人民大学等高校总裁班特聘教授。主讲课程：《供应链管理》《采购成本控制》《供应商评估与管理》《现代物流管理》《企业运营管理》等。服务客户有：壳牌石油、中石油、中石化、中航集团、三一重工、中联重科、北京现代、伊利、蒙牛、京东、国美、沃尔玛、万科、华润置业、碧桂园、海尔、松下等。</w:t>
            </w:r>
          </w:p>
          <w:p>
            <w:pPr>
              <w:rPr>
                <w:rFonts w:ascii="宋体" w:hAnsi="宋体"/>
                <w:b/>
                <w:color w:val="000000"/>
                <w:sz w:val="23"/>
                <w:szCs w:val="23"/>
              </w:rPr>
            </w:pPr>
          </w:p>
        </w:tc>
      </w:tr>
    </w:tbl>
    <w:p>
      <w:pPr>
        <w:tabs>
          <w:tab w:val="left" w:pos="720"/>
        </w:tabs>
        <w:autoSpaceDE w:val="0"/>
        <w:autoSpaceDN w:val="0"/>
        <w:adjustRightInd w:val="0"/>
        <w:spacing w:line="440" w:lineRule="exact"/>
        <w:ind w:right="17"/>
        <w:jc w:val="left"/>
        <w:rPr>
          <w:rFonts w:ascii="宋体" w:hAnsi="宋体"/>
          <w:bCs/>
          <w:sz w:val="24"/>
          <w:szCs w:val="24"/>
        </w:rPr>
      </w:pPr>
      <w:r>
        <w:rPr>
          <w:rFonts w:ascii="黑体" w:hAnsi="宋体" w:eastAsia="黑体" w:cs="Times New Roman"/>
          <w:bCs/>
          <w:kern w:val="2"/>
          <w:sz w:val="24"/>
          <w:szCs w:val="24"/>
          <w:lang w:val="en-US" w:eastAsia="zh-CN" w:bidi="ar-SA"/>
        </w:rPr>
        <w:pict>
          <v:roundrect id="圆角矩形 3" o:spid="_x0000_s1031" style="position:absolute;left:0;margin-left:2.4pt;margin-top:-0.4pt;height:23.4pt;width:75.75pt;rotation:0f;z-index:251658240;" o:ole="f" fillcolor="#339933" filled="t" o:preferrelative="t" stroked="t" coordsize="21600,21600" arcsize="24.1851851851852%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afterLines="50"/>
                    <w:rPr>
                      <w:b/>
                      <w:color w:val="FFFFFF"/>
                      <w:spacing w:val="20"/>
                      <w:sz w:val="24"/>
                    </w:rPr>
                  </w:pPr>
                  <w:r>
                    <w:rPr>
                      <w:rFonts w:hint="eastAsia" w:ascii="黑体" w:hAnsi="宋体" w:eastAsia="黑体"/>
                      <w:b/>
                      <w:color w:val="FFFFFF"/>
                      <w:spacing w:val="20"/>
                      <w:sz w:val="24"/>
                    </w:rPr>
                    <w:t>课程大纲</w:t>
                  </w:r>
                </w:p>
              </w:txbxContent>
            </v:textbox>
          </v:roundrect>
        </w:pict>
      </w:r>
    </w:p>
    <w:p>
      <w:pPr>
        <w:tabs>
          <w:tab w:val="left" w:pos="720"/>
        </w:tabs>
        <w:autoSpaceDE w:val="0"/>
        <w:autoSpaceDN w:val="0"/>
        <w:adjustRightInd w:val="0"/>
        <w:spacing w:line="440" w:lineRule="exact"/>
        <w:ind w:right="17"/>
        <w:jc w:val="left"/>
        <w:rPr>
          <w:rFonts w:ascii="宋体" w:hAnsi="宋体"/>
          <w:bCs/>
          <w:sz w:val="24"/>
          <w:szCs w:val="24"/>
        </w:rPr>
      </w:pPr>
    </w:p>
    <w:tbl>
      <w:tblPr>
        <w:tblStyle w:val="9"/>
        <w:tblW w:w="10065" w:type="dxa"/>
        <w:tblInd w:w="108" w:type="dxa"/>
        <w:tblBorders>
          <w:top w:val="thinThickSmallGap" w:color="auto" w:sz="24" w:space="0"/>
          <w:left w:val="none" w:color="auto" w:sz="0" w:space="0"/>
          <w:bottom w:val="dotted" w:color="auto" w:sz="4" w:space="0"/>
          <w:right w:val="none" w:color="auto" w:sz="0" w:space="0"/>
          <w:insideH w:val="dotted" w:color="auto" w:sz="4" w:space="0"/>
          <w:insideV w:val="dotted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006"/>
        <w:gridCol w:w="26"/>
        <w:gridCol w:w="5033"/>
      </w:tblGrid>
      <w:tr>
        <w:tblPrEx>
          <w:tblBorders>
            <w:top w:val="thinThickSmallGap" w:color="auto" w:sz="2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8" w:hRule="atLeast"/>
        </w:trPr>
        <w:tc>
          <w:tcPr>
            <w:tcW w:w="10065" w:type="dxa"/>
            <w:gridSpan w:val="3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bCs/>
                <w:sz w:val="24"/>
                <w:shd w:val="clear" w:color="auto" w:fill="92CDDC"/>
              </w:rPr>
              <w:t>第一部分：采购与供应链管理概述</w:t>
            </w: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73" w:hRule="atLeast"/>
        </w:trPr>
        <w:tc>
          <w:tcPr>
            <w:tcW w:w="5032" w:type="dxa"/>
            <w:gridSpan w:val="2"/>
            <w:vAlign w:val="top"/>
          </w:tcPr>
          <w:p>
            <w:pPr>
              <w:widowControl/>
              <w:adjustRightInd w:val="0"/>
              <w:snapToGrid w:val="0"/>
              <w:spacing w:beforeLines="20" w:line="360" w:lineRule="auto"/>
              <w:ind w:firstLine="110" w:firstLineChars="50"/>
              <w:jc w:val="left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第1节 供应链的定义及发展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110" w:firstLineChars="50"/>
              <w:jc w:val="left"/>
              <w:rPr>
                <w:rFonts w:ascii="黑体" w:hAnsi="宋体" w:eastAsia="黑体"/>
                <w:sz w:val="22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110" w:firstLineChars="50"/>
              <w:jc w:val="left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第2节 供应链的核心竞争力表现</w:t>
            </w:r>
          </w:p>
        </w:tc>
        <w:tc>
          <w:tcPr>
            <w:tcW w:w="5033" w:type="dxa"/>
            <w:vAlign w:val="top"/>
          </w:tcPr>
          <w:p>
            <w:pPr>
              <w:widowControl/>
              <w:adjustRightInd w:val="0"/>
              <w:snapToGrid w:val="0"/>
              <w:spacing w:beforeLines="20" w:line="360" w:lineRule="auto"/>
              <w:jc w:val="left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第3节 采购在供应链管理中的核心作用与地位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color w:val="0000FF"/>
                <w:sz w:val="23"/>
                <w:szCs w:val="23"/>
              </w:rPr>
              <w:t xml:space="preserve">  ★案例：华为公司供应链管理体系介绍；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690" w:hanging="690" w:hangingChars="300"/>
              <w:jc w:val="left"/>
              <w:rPr>
                <w:rFonts w:ascii="宋体" w:hAnsi="宋体"/>
                <w:color w:val="0000FF"/>
                <w:sz w:val="23"/>
                <w:szCs w:val="23"/>
              </w:rPr>
            </w:pPr>
            <w:r>
              <w:rPr>
                <w:rFonts w:hint="eastAsia" w:ascii="宋体" w:hAnsi="宋体"/>
                <w:color w:val="0000FF"/>
                <w:sz w:val="23"/>
                <w:szCs w:val="23"/>
              </w:rPr>
              <w:t xml:space="preserve">  ★案例：华为、FOXCONN、康佳供应链管理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691" w:leftChars="165" w:hanging="345" w:hangingChars="150"/>
              <w:jc w:val="left"/>
              <w:rPr>
                <w:rFonts w:ascii="宋体" w:hAnsi="宋体"/>
                <w:color w:val="0000FF"/>
                <w:sz w:val="23"/>
                <w:szCs w:val="23"/>
              </w:rPr>
            </w:pPr>
            <w:r>
              <w:rPr>
                <w:rFonts w:hint="eastAsia" w:ascii="宋体" w:hAnsi="宋体"/>
                <w:color w:val="0000FF"/>
                <w:sz w:val="23"/>
                <w:szCs w:val="23"/>
              </w:rPr>
              <w:t>关系介绍与比较；</w:t>
            </w: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3" w:hRule="atLeast"/>
        </w:trPr>
        <w:tc>
          <w:tcPr>
            <w:tcW w:w="10065" w:type="dxa"/>
            <w:gridSpan w:val="3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bCs/>
                <w:sz w:val="24"/>
                <w:shd w:val="clear" w:color="auto" w:fill="92CDDC"/>
              </w:rPr>
              <w:t>第二部分： 供应链管理之---现状及发展趋势</w:t>
            </w: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79" w:hRule="atLeast"/>
        </w:trPr>
        <w:tc>
          <w:tcPr>
            <w:tcW w:w="5006" w:type="dxa"/>
            <w:vAlign w:val="top"/>
          </w:tcPr>
          <w:p>
            <w:pPr>
              <w:widowControl/>
              <w:adjustRightInd w:val="0"/>
              <w:snapToGrid w:val="0"/>
              <w:spacing w:beforeLines="20" w:line="360" w:lineRule="auto"/>
              <w:jc w:val="left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第1节　供应链管理现状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="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供应链面临的挑战及风险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="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供应链在国、内外的发展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="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制造业供应链存在的主要问题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="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制造业供应链管理的发展方向、对策、途径探讨</w:t>
            </w:r>
          </w:p>
        </w:tc>
        <w:tc>
          <w:tcPr>
            <w:tcW w:w="5059" w:type="dxa"/>
            <w:gridSpan w:val="2"/>
            <w:vAlign w:val="top"/>
          </w:tcPr>
          <w:p>
            <w:pPr>
              <w:widowControl/>
              <w:adjustRightInd w:val="0"/>
              <w:snapToGrid w:val="0"/>
              <w:spacing w:beforeLines="20" w:line="360" w:lineRule="auto"/>
              <w:jc w:val="left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第2节　供应链管理发展趋势探讨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="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供应链管理设计的七大原则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="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供应链管理规划的八大原理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="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供应链管理有待进一步研究的问题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0000FF"/>
                <w:sz w:val="23"/>
                <w:szCs w:val="23"/>
              </w:rPr>
            </w:pPr>
            <w:r>
              <w:rPr>
                <w:rFonts w:hint="eastAsia" w:ascii="宋体" w:hAnsi="宋体"/>
                <w:color w:val="0000FF"/>
                <w:sz w:val="23"/>
                <w:szCs w:val="23"/>
              </w:rPr>
              <w:t xml:space="preserve">    ★案例：宜家供应链管理策略分析；</w:t>
            </w: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9" w:hRule="atLeast"/>
        </w:trPr>
        <w:tc>
          <w:tcPr>
            <w:tcW w:w="10065" w:type="dxa"/>
            <w:gridSpan w:val="3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bCs/>
                <w:sz w:val="24"/>
                <w:shd w:val="clear" w:color="auto" w:fill="92CDDC"/>
              </w:rPr>
              <w:t>第三部分：供应链管理之---战略管理</w:t>
            </w: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9" w:hRule="atLeast"/>
        </w:trPr>
        <w:tc>
          <w:tcPr>
            <w:tcW w:w="5006" w:type="dxa"/>
            <w:vAlign w:val="top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="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集成供应链管理（如何实现ISC？）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="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供应链一体化管理（如何实现横向、纵向一体化、前向一体化、后化一体化？）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="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生产模式分析与流程再造（ETO、ATO、BTO、MTO等优劣势分析与借鉴）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="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物流规划与管理（内部物流、外部物流、第三方物流、第四方物流）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="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供应链的信息化管理策</w:t>
            </w:r>
          </w:p>
        </w:tc>
        <w:tc>
          <w:tcPr>
            <w:tcW w:w="5059" w:type="dxa"/>
            <w:gridSpan w:val="2"/>
            <w:vAlign w:val="top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="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供应链、敏捷供应链、绿色供应链管理策略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="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柔性计划与均衡生产管理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="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ODM、OEM策略选择</w:t>
            </w:r>
          </w:p>
          <w:p>
            <w:pPr>
              <w:widowControl/>
              <w:numPr>
                <w:ilvl w:val="1"/>
                <w:numId w:val="3"/>
              </w:numPr>
              <w:tabs>
                <w:tab w:val="left" w:pos="540"/>
                <w:tab w:val="clear" w:pos="780"/>
              </w:tabs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0000FF"/>
                <w:sz w:val="23"/>
                <w:szCs w:val="23"/>
              </w:rPr>
            </w:pPr>
            <w:r>
              <w:rPr>
                <w:rFonts w:hint="eastAsia" w:ascii="宋体" w:hAnsi="宋体"/>
                <w:color w:val="0000FF"/>
                <w:sz w:val="23"/>
                <w:szCs w:val="23"/>
              </w:rPr>
              <w:t>案例：多家标杆制造企业供应链管理战略分析与分析；</w:t>
            </w:r>
          </w:p>
          <w:p>
            <w:pPr>
              <w:widowControl/>
              <w:numPr>
                <w:ilvl w:val="1"/>
                <w:numId w:val="3"/>
              </w:numPr>
              <w:tabs>
                <w:tab w:val="left" w:pos="540"/>
                <w:tab w:val="clear" w:pos="780"/>
              </w:tabs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0000FF"/>
                <w:sz w:val="23"/>
                <w:szCs w:val="23"/>
              </w:rPr>
            </w:pPr>
            <w:r>
              <w:rPr>
                <w:rFonts w:hint="eastAsia" w:ascii="宋体" w:hAnsi="宋体"/>
                <w:color w:val="0000FF"/>
                <w:sz w:val="23"/>
                <w:szCs w:val="23"/>
              </w:rPr>
              <w:t>案例：现场分析贵公司所在企业的供应链管理策略应该是什么？</w:t>
            </w:r>
          </w:p>
          <w:p>
            <w:pPr>
              <w:spacing w:line="420" w:lineRule="exact"/>
              <w:ind w:firstLine="345" w:firstLineChars="150"/>
              <w:rPr>
                <w:rFonts w:ascii="宋体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2" w:hRule="atLeast"/>
        </w:trPr>
        <w:tc>
          <w:tcPr>
            <w:tcW w:w="10065" w:type="dxa"/>
            <w:gridSpan w:val="3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华文细黑" w:hAnsi="华文细黑" w:eastAsia="华文细黑"/>
                <w:b/>
                <w:bCs/>
                <w:sz w:val="24"/>
                <w:shd w:val="clear" w:color="auto" w:fill="92CDDC"/>
              </w:rPr>
            </w:pPr>
            <w:r>
              <w:rPr>
                <w:rFonts w:hint="eastAsia" w:ascii="华文细黑" w:hAnsi="华文细黑" w:eastAsia="华文细黑"/>
                <w:b/>
                <w:bCs/>
                <w:sz w:val="24"/>
                <w:shd w:val="clear" w:color="auto" w:fill="92CDDC"/>
              </w:rPr>
              <w:t>第四部分：供应链管理之—战术管理</w:t>
            </w: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10065" w:type="dxa"/>
            <w:gridSpan w:val="3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华文细黑" w:hAnsi="华文细黑" w:eastAsia="华文细黑"/>
                <w:b/>
                <w:bCs/>
                <w:sz w:val="24"/>
                <w:shd w:val="clear" w:color="auto" w:fill="92CDDC"/>
              </w:rPr>
            </w:pPr>
            <w:r>
              <w:rPr>
                <w:rFonts w:hint="eastAsia" w:ascii="华文细黑" w:hAnsi="华文细黑" w:eastAsia="华文细黑"/>
                <w:b/>
                <w:bCs/>
                <w:sz w:val="24"/>
                <w:shd w:val="clear" w:color="auto" w:fill="92CDDC"/>
              </w:rPr>
              <w:t>第五部分：供应链管理之—采购组织与流程管理</w:t>
            </w: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80" w:hRule="atLeast"/>
        </w:trPr>
        <w:tc>
          <w:tcPr>
            <w:tcW w:w="5032" w:type="dxa"/>
            <w:gridSpan w:val="2"/>
            <w:vAlign w:val="top"/>
          </w:tcPr>
          <w:p>
            <w:pPr>
              <w:widowControl/>
              <w:adjustRightInd w:val="0"/>
              <w:snapToGrid w:val="0"/>
              <w:spacing w:beforeLines="20" w:line="360" w:lineRule="auto"/>
              <w:jc w:val="left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第1节 如何界定采购业务的职能</w:t>
            </w:r>
          </w:p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="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采购组织机构的搭建</w:t>
            </w:r>
          </w:p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="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采购业务绩效的衡量</w:t>
            </w:r>
          </w:p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="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采购流程与制度的建立与保证</w:t>
            </w:r>
          </w:p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="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战略性地选择供应商</w:t>
            </w:r>
          </w:p>
        </w:tc>
        <w:tc>
          <w:tcPr>
            <w:tcW w:w="5033" w:type="dxa"/>
            <w:vAlign w:val="top"/>
          </w:tcPr>
          <w:p>
            <w:pPr>
              <w:widowControl/>
              <w:adjustRightInd w:val="0"/>
              <w:snapToGrid w:val="0"/>
              <w:spacing w:beforeLines="20" w:line="360" w:lineRule="auto"/>
              <w:jc w:val="left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第2节 采购流程的设计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第3节 采购管理过程的关键业务分析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0000FF"/>
                <w:sz w:val="23"/>
                <w:szCs w:val="23"/>
              </w:rPr>
            </w:pPr>
            <w:r>
              <w:rPr>
                <w:rFonts w:hint="eastAsia" w:ascii="宋体" w:hAnsi="宋体"/>
                <w:color w:val="0000FF"/>
                <w:sz w:val="23"/>
                <w:szCs w:val="23"/>
              </w:rPr>
              <w:t>★案例：IBM采购理念及其运作案例与实践；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FF"/>
                <w:sz w:val="23"/>
                <w:szCs w:val="23"/>
              </w:rPr>
              <w:t>★案例：华为公司全流程采购体系介绍。</w:t>
            </w: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</w:trPr>
        <w:tc>
          <w:tcPr>
            <w:tcW w:w="10065" w:type="dxa"/>
            <w:gridSpan w:val="3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bCs/>
                <w:sz w:val="24"/>
                <w:shd w:val="clear" w:color="auto" w:fill="92CDDC"/>
              </w:rPr>
              <w:t>第六部分：如何制定采购战略与战术？</w:t>
            </w: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10065" w:type="dxa"/>
            <w:gridSpan w:val="3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华文细黑" w:hAnsi="华文细黑" w:eastAsia="华文细黑"/>
                <w:b/>
                <w:bCs/>
                <w:sz w:val="24"/>
                <w:shd w:val="clear" w:color="auto" w:fill="92CDDC"/>
              </w:rPr>
            </w:pPr>
            <w:r>
              <w:rPr>
                <w:rFonts w:hint="eastAsia" w:ascii="华文细黑" w:hAnsi="华文细黑" w:eastAsia="华文细黑"/>
                <w:b/>
                <w:bCs/>
                <w:sz w:val="24"/>
                <w:shd w:val="clear" w:color="auto" w:fill="92CDDC"/>
              </w:rPr>
              <w:t>第七部分：如何战略性的选择供应商？</w:t>
            </w: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5032" w:type="dxa"/>
            <w:gridSpan w:val="2"/>
            <w:vAlign w:val="top"/>
          </w:tcPr>
          <w:p>
            <w:pPr>
              <w:widowControl/>
              <w:adjustRightInd w:val="0"/>
              <w:snapToGrid w:val="0"/>
              <w:spacing w:beforeLines="20" w:line="360" w:lineRule="auto"/>
              <w:jc w:val="left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第1节 供应商开发与认证概述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第 2 节 供应商开发的主要步骤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0000FF"/>
                <w:sz w:val="23"/>
                <w:szCs w:val="23"/>
              </w:rPr>
            </w:pPr>
            <w:r>
              <w:rPr>
                <w:rFonts w:hint="eastAsia" w:ascii="宋体" w:hAnsi="宋体"/>
                <w:color w:val="0000FF"/>
                <w:sz w:val="23"/>
                <w:szCs w:val="23"/>
              </w:rPr>
              <w:t>★案例：某知名家电制造企业评估供应商的策略及细则；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第 3 节 供应商开发与认证办法</w:t>
            </w:r>
          </w:p>
        </w:tc>
        <w:tc>
          <w:tcPr>
            <w:tcW w:w="5033" w:type="dxa"/>
            <w:vAlign w:val="top"/>
          </w:tcPr>
          <w:p>
            <w:pPr>
              <w:widowControl/>
              <w:adjustRightInd w:val="0"/>
              <w:snapToGrid w:val="0"/>
              <w:spacing w:beforeLines="20" w:line="360" w:lineRule="auto"/>
              <w:jc w:val="left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第4节 供应商开发与认证的工具介绍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color w:val="0000FF"/>
                <w:sz w:val="23"/>
                <w:szCs w:val="23"/>
              </w:rPr>
              <w:t>★案例：标杆企业供应商认证模板介绍与分享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230" w:hanging="230" w:hangingChars="100"/>
              <w:jc w:val="left"/>
              <w:rPr>
                <w:rFonts w:ascii="宋体" w:hAnsi="宋体"/>
                <w:color w:val="0000FF"/>
                <w:sz w:val="23"/>
                <w:szCs w:val="23"/>
              </w:rPr>
            </w:pPr>
            <w:r>
              <w:rPr>
                <w:rFonts w:hint="eastAsia" w:ascii="宋体" w:hAnsi="宋体"/>
                <w:color w:val="0000FF"/>
                <w:sz w:val="23"/>
                <w:szCs w:val="23"/>
              </w:rPr>
              <w:t>★案例：某知名通讯设备制造企业“三阶九步”法认证供应商程序介绍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230" w:hanging="230" w:hangingChars="100"/>
              <w:jc w:val="left"/>
              <w:rPr>
                <w:rFonts w:ascii="宋体" w:hAnsi="宋体"/>
                <w:color w:val="0000FF"/>
                <w:sz w:val="23"/>
                <w:szCs w:val="23"/>
              </w:rPr>
            </w:pPr>
            <w:r>
              <w:rPr>
                <w:rFonts w:hint="eastAsia" w:ascii="宋体" w:hAnsi="宋体"/>
                <w:color w:val="0000FF"/>
                <w:sz w:val="23"/>
                <w:szCs w:val="23"/>
              </w:rPr>
              <w:t>★案例：某500强供应商考核体系与考核模板案例分享；</w:t>
            </w: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10065" w:type="dxa"/>
            <w:gridSpan w:val="3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华文细黑" w:hAnsi="华文细黑" w:eastAsia="华文细黑"/>
                <w:b/>
                <w:bCs/>
                <w:sz w:val="24"/>
                <w:shd w:val="clear" w:color="auto" w:fill="92CDDC"/>
              </w:rPr>
            </w:pPr>
            <w:r>
              <w:rPr>
                <w:rFonts w:hint="eastAsia" w:ascii="华文细黑" w:hAnsi="华文细黑" w:eastAsia="华文细黑"/>
                <w:b/>
                <w:bCs/>
                <w:sz w:val="24"/>
                <w:shd w:val="clear" w:color="auto" w:fill="92CDDC"/>
              </w:rPr>
              <w:t>第八部分：如何分析与控制采购成本？</w:t>
            </w: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49" w:hRule="atLeast"/>
        </w:trPr>
        <w:tc>
          <w:tcPr>
            <w:tcW w:w="5032" w:type="dxa"/>
            <w:gridSpan w:val="2"/>
            <w:vAlign w:val="top"/>
          </w:tcPr>
          <w:p>
            <w:pPr>
              <w:widowControl/>
              <w:adjustRightInd w:val="0"/>
              <w:snapToGrid w:val="0"/>
              <w:spacing w:beforeLines="20" w:line="360" w:lineRule="auto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第1节 采购成本的管理基础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第2节 如何进行价格分析？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第3节 供应商定价分析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第4节 供应商的价格与成本结构</w:t>
            </w:r>
          </w:p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0000FF"/>
                <w:sz w:val="23"/>
                <w:szCs w:val="23"/>
              </w:rPr>
            </w:pPr>
            <w:r>
              <w:rPr>
                <w:rFonts w:hint="eastAsia" w:ascii="宋体" w:hAnsi="宋体"/>
                <w:color w:val="0000FF"/>
                <w:sz w:val="23"/>
                <w:szCs w:val="23"/>
              </w:rPr>
              <w:t>案例分析：某企业供应商报价成本分析模板分享</w:t>
            </w:r>
          </w:p>
        </w:tc>
        <w:tc>
          <w:tcPr>
            <w:tcW w:w="5033" w:type="dxa"/>
            <w:vAlign w:val="top"/>
          </w:tcPr>
          <w:p>
            <w:pPr>
              <w:widowControl/>
              <w:adjustRightInd w:val="0"/>
              <w:snapToGrid w:val="0"/>
              <w:spacing w:beforeLines="20" w:line="360" w:lineRule="auto"/>
              <w:jc w:val="left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第5节 不同付款方式下供应商的报价不同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770" w:hanging="770" w:hangingChars="350"/>
              <w:jc w:val="left"/>
              <w:rPr>
                <w:rFonts w:ascii="黑体" w:hAnsi="宋体" w:eastAsia="黑体"/>
                <w:color w:val="C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第6节 降低采购成本的方法</w:t>
            </w:r>
            <w:r>
              <w:rPr>
                <w:rFonts w:hint="eastAsia" w:ascii="黑体" w:hAnsi="宋体" w:eastAsia="黑体"/>
                <w:color w:val="C00000"/>
                <w:sz w:val="22"/>
                <w:szCs w:val="22"/>
              </w:rPr>
              <w:t>（30余种分析方法与工具）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115" w:hanging="115" w:hangingChars="50"/>
              <w:jc w:val="left"/>
              <w:rPr>
                <w:rFonts w:ascii="宋体" w:hAnsi="宋体"/>
                <w:color w:val="0000FF"/>
                <w:sz w:val="23"/>
                <w:szCs w:val="23"/>
              </w:rPr>
            </w:pPr>
            <w:r>
              <w:rPr>
                <w:rFonts w:hint="eastAsia" w:ascii="宋体" w:hAnsi="宋体"/>
                <w:color w:val="0000FF"/>
                <w:sz w:val="23"/>
                <w:szCs w:val="23"/>
              </w:rPr>
              <w:t>★案例：降低采购成本的通用十大手法及案例（以某著名电器制造企业为例）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230" w:hanging="230" w:hangingChars="100"/>
              <w:jc w:val="left"/>
              <w:rPr>
                <w:rFonts w:ascii="宋体" w:hAnsi="宋体"/>
                <w:color w:val="0000FF"/>
                <w:sz w:val="23"/>
                <w:szCs w:val="23"/>
              </w:rPr>
            </w:pPr>
            <w:r>
              <w:rPr>
                <w:rFonts w:hint="eastAsia" w:ascii="宋体" w:hAnsi="宋体"/>
                <w:color w:val="0000FF"/>
                <w:sz w:val="23"/>
                <w:szCs w:val="23"/>
              </w:rPr>
              <w:t>★案例：如何通过项目管理的方法来降低成本案例分析</w:t>
            </w: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1" w:hRule="atLeast"/>
        </w:trPr>
        <w:tc>
          <w:tcPr>
            <w:tcW w:w="10065" w:type="dxa"/>
            <w:gridSpan w:val="3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bCs/>
                <w:sz w:val="24"/>
                <w:shd w:val="clear" w:color="auto" w:fill="92CDDC"/>
              </w:rPr>
              <w:t>第九部分：如何有效保证供需平衡（及时供应与库存控制）？</w:t>
            </w: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5032" w:type="dxa"/>
            <w:gridSpan w:val="2"/>
            <w:vAlign w:val="top"/>
          </w:tcPr>
          <w:p>
            <w:pPr>
              <w:widowControl/>
              <w:adjustRightInd w:val="0"/>
              <w:snapToGrid w:val="0"/>
              <w:spacing w:beforeLines="20" w:line="360" w:lineRule="auto"/>
              <w:jc w:val="left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第1节 采购计划业务管理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第2节 采购齐套业务管理</w:t>
            </w:r>
          </w:p>
        </w:tc>
        <w:tc>
          <w:tcPr>
            <w:tcW w:w="5033" w:type="dxa"/>
            <w:vAlign w:val="top"/>
          </w:tcPr>
          <w:p>
            <w:pPr>
              <w:widowControl/>
              <w:adjustRightInd w:val="0"/>
              <w:snapToGrid w:val="0"/>
              <w:spacing w:beforeLines="20"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第3节 库存管理与控制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5" w:hRule="atLeast"/>
        </w:trPr>
        <w:tc>
          <w:tcPr>
            <w:tcW w:w="10065" w:type="dxa"/>
            <w:gridSpan w:val="3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华文细黑" w:hAnsi="华文细黑" w:eastAsia="华文细黑"/>
                <w:b/>
                <w:bCs/>
                <w:sz w:val="24"/>
                <w:shd w:val="clear" w:color="auto" w:fill="92CDDC"/>
              </w:rPr>
            </w:pPr>
            <w:r>
              <w:rPr>
                <w:rFonts w:hint="eastAsia" w:ascii="华文细黑" w:hAnsi="华文细黑" w:eastAsia="华文细黑"/>
                <w:b/>
                <w:bCs/>
                <w:sz w:val="24"/>
                <w:shd w:val="clear" w:color="auto" w:fill="92CDDC"/>
              </w:rPr>
              <w:t>第十部分：采购与供应链绩效考核管理</w:t>
            </w: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44" w:hRule="atLeast"/>
        </w:trPr>
        <w:tc>
          <w:tcPr>
            <w:tcW w:w="5032" w:type="dxa"/>
            <w:gridSpan w:val="2"/>
            <w:vAlign w:val="top"/>
          </w:tcPr>
          <w:p>
            <w:pPr>
              <w:widowControl/>
              <w:adjustRightInd w:val="0"/>
              <w:snapToGrid w:val="0"/>
              <w:spacing w:beforeLines="20" w:line="360" w:lineRule="auto"/>
              <w:jc w:val="left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第1节 供应链考核与绩效体系设计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第2节 供应商管理体系及绩效分析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第3节 如何维护与管理供应商关系？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033" w:type="dxa"/>
            <w:vAlign w:val="top"/>
          </w:tcPr>
          <w:p>
            <w:pPr>
              <w:widowControl/>
              <w:adjustRightInd w:val="0"/>
              <w:snapToGrid w:val="0"/>
              <w:spacing w:beforeLines="20" w:line="360" w:lineRule="auto"/>
              <w:jc w:val="left"/>
              <w:rPr>
                <w:rFonts w:ascii="黑体" w:eastAsia="黑体"/>
                <w:bCs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 xml:space="preserve">第4节 </w:t>
            </w:r>
            <w:r>
              <w:rPr>
                <w:rFonts w:hint="eastAsia" w:ascii="黑体" w:eastAsia="黑体"/>
                <w:bCs/>
                <w:sz w:val="22"/>
                <w:szCs w:val="22"/>
              </w:rPr>
              <w:t>案例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0000FF"/>
                <w:sz w:val="23"/>
                <w:szCs w:val="23"/>
              </w:rPr>
            </w:pPr>
            <w:r>
              <w:rPr>
                <w:rFonts w:hint="eastAsia" w:ascii="宋体" w:hAnsi="宋体"/>
                <w:color w:val="0000FF"/>
                <w:sz w:val="23"/>
                <w:szCs w:val="23"/>
              </w:rPr>
              <w:t>★案例：某集团供应商考核体系介绍；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230" w:hanging="230" w:hangingChars="100"/>
              <w:jc w:val="left"/>
              <w:rPr>
                <w:rFonts w:ascii="宋体" w:hAnsi="宋体"/>
                <w:color w:val="0000FF"/>
                <w:sz w:val="23"/>
                <w:szCs w:val="23"/>
              </w:rPr>
            </w:pPr>
            <w:r>
              <w:rPr>
                <w:rFonts w:hint="eastAsia" w:ascii="宋体" w:hAnsi="宋体"/>
                <w:color w:val="0000FF"/>
                <w:sz w:val="23"/>
                <w:szCs w:val="23"/>
              </w:rPr>
              <w:t>★案例：XX通讯生产企业供应商等级管理与订单分配原则介绍</w:t>
            </w:r>
          </w:p>
        </w:tc>
      </w:tr>
    </w:tbl>
    <w:p>
      <w:pPr>
        <w:tabs>
          <w:tab w:val="left" w:pos="6480"/>
        </w:tabs>
        <w:spacing w:beforeLines="20" w:line="300" w:lineRule="exact"/>
        <w:jc w:val="left"/>
        <w:rPr>
          <w:rFonts w:ascii="黑体" w:eastAsia="黑体"/>
          <w:b/>
          <w:sz w:val="23"/>
          <w:szCs w:val="23"/>
        </w:rPr>
      </w:pPr>
      <w:r>
        <w:rPr>
          <w:rFonts w:ascii="黑体" w:hAnsi="宋体" w:eastAsia="黑体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  <w:pict>
          <v:roundrect id="圆角矩形 2" o:spid="_x0000_s1032" style="position:absolute;left:0;margin-left:2.4pt;margin-top:7.55pt;height:23.4pt;width:75.75pt;rotation:0f;z-index:251662336;" o:ole="f" fillcolor="#339933" filled="t" o:preferrelative="t" stroked="t" coordsize="21600,21600" arcsize="24.1851851851852%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b/>
                      <w:color w:val="FFFFFF"/>
                      <w:spacing w:val="20"/>
                      <w:sz w:val="24"/>
                    </w:rPr>
                  </w:pPr>
                  <w:r>
                    <w:rPr>
                      <w:rFonts w:hint="eastAsia" w:ascii="黑体" w:hAnsi="宋体" w:eastAsia="黑体"/>
                      <w:b/>
                      <w:color w:val="FFFFFF"/>
                      <w:spacing w:val="20"/>
                      <w:sz w:val="24"/>
                    </w:rPr>
                    <w:t>适合对象</w:t>
                  </w:r>
                </w:p>
              </w:txbxContent>
            </v:textbox>
          </v:roundrect>
        </w:pic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exact"/>
        <w:ind w:right="17"/>
        <w:jc w:val="left"/>
        <w:rPr>
          <w:rFonts w:ascii="黑体" w:hAnsi="宋体" w:eastAsia="黑体"/>
          <w:bCs/>
          <w:color w:val="000000"/>
          <w:sz w:val="26"/>
          <w:szCs w:val="26"/>
        </w:rPr>
      </w:pPr>
    </w:p>
    <w:p>
      <w:pPr>
        <w:tabs>
          <w:tab w:val="left" w:pos="720"/>
        </w:tabs>
        <w:autoSpaceDE w:val="0"/>
        <w:autoSpaceDN w:val="0"/>
        <w:adjustRightInd w:val="0"/>
        <w:spacing w:line="400" w:lineRule="exact"/>
        <w:ind w:left="130" w:leftChars="62" w:right="17" w:firstLine="260" w:firstLineChars="100"/>
        <w:jc w:val="left"/>
        <w:rPr>
          <w:rFonts w:ascii="黑体" w:hAnsi="宋体" w:eastAsia="黑体"/>
          <w:bCs/>
          <w:color w:val="000000"/>
          <w:sz w:val="26"/>
          <w:szCs w:val="26"/>
        </w:rPr>
      </w:pPr>
      <w:r>
        <w:rPr>
          <w:rFonts w:hint="eastAsia" w:ascii="黑体" w:hAnsi="宋体" w:eastAsia="黑体"/>
          <w:bCs/>
          <w:color w:val="000000"/>
          <w:sz w:val="26"/>
          <w:szCs w:val="26"/>
        </w:rPr>
        <w:t>企业中高层管理者。供应链总监、制造总监、采购总监、物流总监、制造经理、采购经理、计划经理、物流经理、采购及供应链管理等相关人员。</w:t>
      </w:r>
    </w:p>
    <w:p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7" w:firstLine="130" w:firstLineChars="50"/>
        <w:jc w:val="left"/>
        <w:rPr>
          <w:rFonts w:ascii="黑体" w:hAnsi="宋体" w:eastAsia="黑体"/>
          <w:bCs/>
          <w:color w:val="000000"/>
          <w:sz w:val="26"/>
          <w:szCs w:val="26"/>
        </w:rPr>
      </w:pPr>
      <w:r>
        <w:rPr>
          <w:rFonts w:hint="eastAsia" w:ascii="黑体" w:hAnsi="宋体" w:eastAsia="黑体"/>
          <w:color w:val="000000"/>
          <w:sz w:val="26"/>
          <w:szCs w:val="26"/>
        </w:rPr>
        <w:t>收费标准：3980元人民币/人（费用包括：讲座、讲义、午餐等）</w:t>
      </w:r>
    </w:p>
    <w:p>
      <w:pPr>
        <w:tabs>
          <w:tab w:val="left" w:pos="720"/>
        </w:tabs>
        <w:autoSpaceDE w:val="0"/>
        <w:autoSpaceDN w:val="0"/>
        <w:adjustRightInd w:val="0"/>
        <w:spacing w:afterLines="30" w:line="460" w:lineRule="exact"/>
        <w:ind w:right="17"/>
        <w:jc w:val="left"/>
        <w:rPr>
          <w:rFonts w:ascii="Arial" w:hAnsi="Arial" w:eastAsia="黑体" w:cs="Arial"/>
          <w:color w:val="000000"/>
          <w:sz w:val="26"/>
          <w:szCs w:val="26"/>
        </w:rPr>
      </w:pPr>
    </w:p>
    <w:p>
      <w:pPr>
        <w:spacing w:beforeLines="50" w:afterLines="20" w:line="340" w:lineRule="exact"/>
        <w:ind w:firstLine="1035" w:firstLineChars="450"/>
        <w:rPr>
          <w:rFonts w:ascii="楷体_GB2312" w:eastAsia="楷体_GB2312"/>
          <w:sz w:val="23"/>
          <w:szCs w:val="23"/>
        </w:rPr>
      </w:pPr>
    </w:p>
    <w:tbl>
      <w:tblPr>
        <w:tblStyle w:val="9"/>
        <w:tblW w:w="10014" w:type="dxa"/>
        <w:jc w:val="center"/>
        <w:tblBorders>
          <w:top w:val="thinThickSmallGap" w:color="auto" w:sz="24" w:space="0"/>
          <w:left w:val="double" w:color="auto" w:sz="4" w:space="0"/>
          <w:bottom w:val="double" w:color="auto" w:sz="2" w:space="0"/>
          <w:right w:val="double" w:color="auto" w:sz="2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92"/>
        <w:gridCol w:w="945"/>
        <w:gridCol w:w="1890"/>
        <w:gridCol w:w="1786"/>
        <w:gridCol w:w="1785"/>
        <w:gridCol w:w="2116"/>
      </w:tblGrid>
      <w:tr>
        <w:tblPrEx>
          <w:tblBorders>
            <w:top w:val="thinThickSmallGap" w:color="auto" w:sz="24" w:space="0"/>
            <w:left w:val="double" w:color="auto" w:sz="4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014" w:type="dxa"/>
            <w:gridSpan w:val="6"/>
            <w:tcBorders>
              <w:top w:val="thinThickSmallGap" w:color="auto" w:sz="24" w:space="0"/>
              <w:left w:val="double" w:color="auto" w:sz="2" w:space="0"/>
              <w:bottom w:val="dashSmallGap" w:color="auto" w:sz="4" w:space="0"/>
              <w:right w:val="double" w:color="auto" w:sz="2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6"/>
                <w:szCs w:val="36"/>
              </w:rPr>
              <w:t>报 名 表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double" w:color="auto" w:sz="2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企业名称</w:t>
            </w:r>
          </w:p>
        </w:tc>
        <w:tc>
          <w:tcPr>
            <w:tcW w:w="4621" w:type="dxa"/>
            <w:gridSpan w:val="3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联 系 人</w:t>
            </w:r>
          </w:p>
        </w:tc>
        <w:tc>
          <w:tcPr>
            <w:tcW w:w="2116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oub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92" w:type="dxa"/>
            <w:tcBorders>
              <w:top w:val="dashSmallGap" w:color="auto" w:sz="4" w:space="0"/>
              <w:left w:val="double" w:color="auto" w:sz="2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企业地址</w:t>
            </w:r>
          </w:p>
        </w:tc>
        <w:tc>
          <w:tcPr>
            <w:tcW w:w="4621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联系电话</w:t>
            </w:r>
          </w:p>
        </w:tc>
        <w:tc>
          <w:tcPr>
            <w:tcW w:w="211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oub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92" w:type="dxa"/>
            <w:tcBorders>
              <w:top w:val="dashSmallGap" w:color="auto" w:sz="4" w:space="0"/>
              <w:left w:val="double" w:color="auto" w:sz="2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ind w:firstLine="216" w:firstLineChars="98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建    议</w:t>
            </w:r>
          </w:p>
        </w:tc>
        <w:tc>
          <w:tcPr>
            <w:tcW w:w="4621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联系传真</w:t>
            </w:r>
          </w:p>
        </w:tc>
        <w:tc>
          <w:tcPr>
            <w:tcW w:w="211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oub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92" w:type="dxa"/>
            <w:tcBorders>
              <w:top w:val="dashSmallGap" w:color="auto" w:sz="4" w:space="0"/>
              <w:left w:val="double" w:color="auto" w:sz="2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参会姓名</w:t>
            </w:r>
          </w:p>
        </w:tc>
        <w:tc>
          <w:tcPr>
            <w:tcW w:w="94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性  别</w:t>
            </w:r>
          </w:p>
        </w:tc>
        <w:tc>
          <w:tcPr>
            <w:tcW w:w="1890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职务/部门</w:t>
            </w:r>
          </w:p>
        </w:tc>
        <w:tc>
          <w:tcPr>
            <w:tcW w:w="178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电话</w:t>
            </w:r>
          </w:p>
        </w:tc>
        <w:tc>
          <w:tcPr>
            <w:tcW w:w="178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手  机</w:t>
            </w:r>
          </w:p>
        </w:tc>
        <w:tc>
          <w:tcPr>
            <w:tcW w:w="211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oub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邮  箱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92" w:type="dxa"/>
            <w:tcBorders>
              <w:top w:val="dashSmallGap" w:color="auto" w:sz="4" w:space="0"/>
              <w:left w:val="double" w:color="auto" w:sz="2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oub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92" w:type="dxa"/>
            <w:tcBorders>
              <w:top w:val="dashSmallGap" w:color="auto" w:sz="4" w:space="0"/>
              <w:left w:val="double" w:color="auto" w:sz="2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oub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92" w:type="dxa"/>
            <w:tcBorders>
              <w:top w:val="dashSmallGap" w:color="auto" w:sz="4" w:space="0"/>
              <w:left w:val="double" w:color="auto" w:sz="2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oub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92" w:type="dxa"/>
            <w:tcBorders>
              <w:top w:val="dashSmallGap" w:color="auto" w:sz="4" w:space="0"/>
              <w:left w:val="double" w:color="auto" w:sz="2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oub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492" w:type="dxa"/>
            <w:tcBorders>
              <w:top w:val="dashSmallGap" w:color="auto" w:sz="4" w:space="0"/>
              <w:left w:val="double" w:color="auto" w:sz="2" w:space="0"/>
              <w:bottom w:val="double" w:color="auto" w:sz="2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dashSmallGap" w:color="auto" w:sz="4" w:space="0"/>
              <w:left w:val="dashSmallGap" w:color="auto" w:sz="4" w:space="0"/>
              <w:bottom w:val="double" w:color="auto" w:sz="2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SmallGap" w:color="auto" w:sz="4" w:space="0"/>
              <w:left w:val="dashSmallGap" w:color="auto" w:sz="4" w:space="0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dashSmallGap" w:color="auto" w:sz="4" w:space="0"/>
              <w:left w:val="single" w:color="auto" w:sz="4" w:space="0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SmallGap" w:color="auto" w:sz="4" w:space="0"/>
              <w:left w:val="single" w:color="auto" w:sz="4" w:space="0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ashSmallGap" w:color="auto" w:sz="4" w:space="0"/>
              <w:left w:val="single" w:color="auto" w:sz="4" w:space="0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tabs>
          <w:tab w:val="left" w:pos="6480"/>
        </w:tabs>
        <w:spacing w:beforeLines="20" w:line="300" w:lineRule="exact"/>
        <w:jc w:val="left"/>
        <w:rPr>
          <w:rFonts w:hint="eastAsia" w:ascii="黑体" w:eastAsia="黑体"/>
          <w:b/>
          <w:sz w:val="23"/>
          <w:szCs w:val="23"/>
          <w:lang w:val="en-US" w:eastAsia="zh-CN"/>
        </w:rPr>
      </w:pPr>
      <w:r>
        <w:rPr>
          <w:rFonts w:hint="eastAsia" w:ascii="黑体" w:eastAsia="黑体"/>
          <w:b/>
          <w:sz w:val="23"/>
          <w:szCs w:val="23"/>
        </w:rPr>
        <w:t xml:space="preserve">备注：报名单位须将会员报名表传真至 </w:t>
      </w:r>
      <w:r>
        <w:rPr>
          <w:rFonts w:hint="eastAsia" w:ascii="黑体" w:eastAsia="黑体"/>
          <w:b/>
          <w:sz w:val="23"/>
          <w:szCs w:val="23"/>
          <w:lang w:val="en-US" w:eastAsia="zh-CN"/>
        </w:rPr>
        <w:t>010-52571508</w:t>
      </w:r>
    </w:p>
    <w:p>
      <w:pPr>
        <w:widowControl w:val="0"/>
        <w:numPr>
          <w:numId w:val="0"/>
        </w:numPr>
        <w:wordWrap/>
        <w:adjustRightInd/>
        <w:snapToGrid/>
        <w:spacing w:before="0" w:beforeLines="0" w:after="0" w:afterLines="0" w:line="380" w:lineRule="exact"/>
        <w:ind w:leftChars="-375" w:right="0"/>
        <w:jc w:val="both"/>
        <w:textAlignment w:val="auto"/>
        <w:outlineLvl w:val="9"/>
        <w:rPr>
          <w:rFonts w:hint="eastAsia"/>
          <w:b/>
          <w:bCs/>
          <w:color w:val="000000"/>
          <w:sz w:val="24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联系方式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 xml:space="preserve">:  </w:t>
      </w:r>
      <w:r>
        <w:rPr>
          <w:rFonts w:hint="eastAsia"/>
          <w:b/>
          <w:bCs/>
          <w:color w:val="000000"/>
          <w:spacing w:val="-6"/>
          <w:sz w:val="24"/>
          <w:lang w:val="en-US" w:eastAsia="zh-CN"/>
        </w:rPr>
        <w:t xml:space="preserve">        </w:t>
      </w:r>
      <w:r>
        <w:rPr>
          <w:rFonts w:hint="eastAsia"/>
          <w:b/>
          <w:bCs/>
          <w:color w:val="000000"/>
          <w:sz w:val="24"/>
          <w:szCs w:val="21"/>
          <w:lang w:val="en-US" w:eastAsia="zh-CN"/>
        </w:rPr>
        <w:t xml:space="preserve"> </w:t>
      </w:r>
    </w:p>
    <w:p>
      <w:pPr>
        <w:widowControl/>
        <w:wordWrap/>
        <w:adjustRightInd/>
        <w:snapToGrid/>
        <w:spacing w:line="440" w:lineRule="exact"/>
        <w:jc w:val="left"/>
        <w:textAlignment w:val="auto"/>
        <w:outlineLvl w:val="9"/>
        <w:rPr>
          <w:rFonts w:hint="eastAsia" w:ascii="宋体" w:hAnsi="宋体" w:cs="宋体"/>
          <w:b/>
          <w:color w:val="000000"/>
          <w:spacing w:val="28"/>
          <w:kern w:val="0"/>
          <w:sz w:val="24"/>
          <w:szCs w:val="28"/>
        </w:rPr>
      </w:pPr>
      <w:r>
        <w:rPr>
          <w:rFonts w:hint="eastAsia"/>
          <w:b/>
          <w:bCs/>
          <w:color w:val="000000"/>
          <w:sz w:val="24"/>
          <w:szCs w:val="21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24"/>
          <w:szCs w:val="28"/>
        </w:rPr>
        <w:t xml:space="preserve">电  </w:t>
      </w:r>
      <w:r>
        <w:rPr>
          <w:rFonts w:hint="eastAsia" w:ascii="宋体" w:hAnsi="宋体" w:cs="宋体"/>
          <w:b/>
          <w:color w:val="000000"/>
          <w:kern w:val="0"/>
          <w:sz w:val="24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b/>
          <w:color w:val="000000"/>
          <w:kern w:val="0"/>
          <w:sz w:val="24"/>
          <w:szCs w:val="28"/>
        </w:rPr>
        <w:t>话：</w:t>
      </w:r>
      <w:r>
        <w:rPr>
          <w:rFonts w:hint="eastAsia" w:ascii="宋体" w:hAnsi="宋体" w:cs="宋体"/>
          <w:b/>
          <w:color w:val="000000"/>
          <w:spacing w:val="28"/>
          <w:kern w:val="0"/>
          <w:sz w:val="24"/>
          <w:szCs w:val="28"/>
        </w:rPr>
        <w:t>010-5</w:t>
      </w:r>
      <w:r>
        <w:rPr>
          <w:rFonts w:hint="eastAsia" w:ascii="宋体" w:hAnsi="宋体" w:cs="宋体"/>
          <w:b/>
          <w:color w:val="000000"/>
          <w:spacing w:val="28"/>
          <w:kern w:val="0"/>
          <w:sz w:val="24"/>
          <w:szCs w:val="28"/>
          <w:lang w:val="en-US" w:eastAsia="zh-CN"/>
        </w:rPr>
        <w:t>1797066</w:t>
      </w:r>
      <w:r>
        <w:rPr>
          <w:rFonts w:hint="eastAsia" w:ascii="宋体" w:hAnsi="宋体" w:cs="宋体"/>
          <w:b/>
          <w:color w:val="000000"/>
          <w:spacing w:val="28"/>
          <w:kern w:val="0"/>
          <w:sz w:val="24"/>
          <w:szCs w:val="28"/>
        </w:rPr>
        <w:t xml:space="preserve"> </w:t>
      </w:r>
      <w:r>
        <w:rPr>
          <w:rFonts w:hint="eastAsia" w:ascii="宋体" w:hAnsi="宋体" w:cs="宋体"/>
          <w:b/>
          <w:color w:val="000000"/>
          <w:spacing w:val="28"/>
          <w:kern w:val="0"/>
          <w:sz w:val="24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b/>
          <w:color w:val="000000"/>
          <w:kern w:val="0"/>
          <w:sz w:val="24"/>
          <w:szCs w:val="28"/>
        </w:rPr>
        <w:t>联 系 人</w:t>
      </w:r>
      <w:r>
        <w:rPr>
          <w:rFonts w:hint="eastAsia" w:ascii="宋体" w:hAnsi="宋体" w:cs="宋体"/>
          <w:b/>
          <w:color w:val="000000"/>
          <w:kern w:val="0"/>
          <w:sz w:val="24"/>
          <w:szCs w:val="28"/>
          <w:lang w:eastAsia="zh-CN"/>
        </w:rPr>
        <w:t>：贾燕彬</w:t>
      </w:r>
      <w:r>
        <w:rPr>
          <w:rFonts w:hint="eastAsia" w:ascii="宋体" w:hAnsi="宋体" w:cs="宋体"/>
          <w:b/>
          <w:color w:val="000000"/>
          <w:kern w:val="0"/>
          <w:sz w:val="24"/>
          <w:szCs w:val="28"/>
          <w:lang w:val="en-US" w:eastAsia="zh-CN"/>
        </w:rPr>
        <w:t xml:space="preserve"> 13641099928</w:t>
      </w:r>
    </w:p>
    <w:p>
      <w:pPr>
        <w:tabs>
          <w:tab w:val="left" w:pos="6480"/>
        </w:tabs>
        <w:spacing w:beforeLines="20" w:line="300" w:lineRule="exact"/>
        <w:jc w:val="left"/>
        <w:rPr>
          <w:rFonts w:hint="eastAsia" w:ascii="黑体" w:eastAsia="黑体"/>
          <w:b/>
          <w:sz w:val="23"/>
          <w:szCs w:val="23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8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24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b/>
          <w:color w:val="000000"/>
          <w:kern w:val="0"/>
          <w:sz w:val="24"/>
          <w:szCs w:val="28"/>
        </w:rPr>
        <w:t>传    真：</w:t>
      </w:r>
      <w:r>
        <w:rPr>
          <w:rFonts w:hint="eastAsia" w:ascii="宋体" w:hAnsi="宋体" w:cs="宋体"/>
          <w:b/>
          <w:color w:val="000000"/>
          <w:spacing w:val="28"/>
          <w:kern w:val="0"/>
          <w:sz w:val="24"/>
          <w:szCs w:val="28"/>
        </w:rPr>
        <w:t>010-</w:t>
      </w:r>
      <w:r>
        <w:rPr>
          <w:rFonts w:hint="eastAsia" w:ascii="宋体" w:hAnsi="宋体" w:cs="宋体"/>
          <w:b/>
          <w:color w:val="000000"/>
          <w:spacing w:val="28"/>
          <w:kern w:val="0"/>
          <w:sz w:val="24"/>
          <w:szCs w:val="28"/>
          <w:lang w:val="en-US" w:eastAsia="zh-CN"/>
        </w:rPr>
        <w:t>52571508     邮  箱：zqlh2009@vip.126.com</w:t>
      </w:r>
      <w:r>
        <w:rPr>
          <w:rFonts w:hint="eastAsia" w:ascii="宋体" w:hAnsi="宋体" w:cs="宋体"/>
          <w:b/>
          <w:color w:val="000000"/>
          <w:kern w:val="0"/>
          <w:sz w:val="24"/>
          <w:szCs w:val="28"/>
        </w:rPr>
        <w:t xml:space="preserve">  </w:t>
      </w:r>
    </w:p>
    <w:p/>
    <w:sectPr>
      <w:headerReference r:id="rId4" w:type="default"/>
      <w:footerReference r:id="rId5" w:type="default"/>
      <w:pgSz w:w="11906" w:h="16838"/>
      <w:pgMar w:top="1394" w:right="881" w:bottom="851" w:left="945" w:header="142" w:footer="40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altName w:val="微软雅黑"/>
    <w:panose1 w:val="00000000000000000000"/>
    <w:charset w:val="86"/>
    <w:family w:val="auto"/>
    <w:pitch w:val="default"/>
    <w:sig w:usb0="00000000" w:usb1="080F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  <w:jc w:val="both"/>
    </w:pPr>
    <w:r>
      <w:rPr>
        <w:rFonts w:hint="eastAsia"/>
      </w:rPr>
      <w:t xml:space="preserve">  </w:t>
    </w:r>
  </w:p>
  <w:p>
    <w:pPr>
      <w:pStyle w:val="4"/>
      <w:pBdr>
        <w:bottom w:val="none" w:color="auto" w:sz="0" w:space="0"/>
      </w:pBdr>
      <w:jc w:val="both"/>
    </w:pPr>
  </w:p>
  <w:p>
    <w:pPr>
      <w:pStyle w:val="4"/>
      <w:pBdr>
        <w:bottom w:val="none" w:color="auto" w:sz="0" w:space="0"/>
      </w:pBdr>
      <w:tabs>
        <w:tab w:val="left" w:pos="1800"/>
        <w:tab w:val="clear" w:pos="4153"/>
        <w:tab w:val="clear" w:pos="8306"/>
      </w:tabs>
      <w:jc w:val="both"/>
    </w:pPr>
    <w:r>
      <w:tab/>
    </w:r>
  </w:p>
  <w:p>
    <w:pPr>
      <w:pStyle w:val="4"/>
      <w:pBdr>
        <w:bottom w:val="none" w:color="auto" w:sz="0" w:space="0"/>
      </w:pBdr>
      <w:tabs>
        <w:tab w:val="left" w:pos="8853"/>
        <w:tab w:val="clear" w:pos="4153"/>
        <w:tab w:val="clear" w:pos="8306"/>
      </w:tabs>
      <w:jc w:val="both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直接箭头连接符 9" o:spid="_x0000_s1025" type="#_x0000_t32" style="position:absolute;left:0;margin-left:124.5pt;margin-top:13.6pt;height:0.05pt;width:312pt;mso-position-vertical-relative:line;rotation:0f;z-index:251658240;" o:ole="f" fillcolor="#FFFFFF" filled="t" o:preferrelative="t" stroked="t" coordorigin="0,0" coordsize="21600,21600">
          <v:stroke color="#000000" color2="#FFFFFF" miterlimit="2"/>
          <v:imagedata gain="65536f" blacklevel="0f" gamma="0"/>
          <o:lock v:ext="edit" position="f" selection="f" grouping="f" rotation="f" cropping="f" text="f" aspectratio="f"/>
        </v:shape>
      </w:pict>
    </w: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">
    <w:nsid w:val="00000008"/>
    <w:multiLevelType w:val="singleLevel"/>
    <w:tmpl w:val="00000008"/>
    <w:lvl w:ilvl="0" w:tentative="1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023552672">
    <w:nsid w:val="3D022CA0"/>
    <w:multiLevelType w:val="multilevel"/>
    <w:tmpl w:val="3D022CA0"/>
    <w:lvl w:ilvl="0" w:tentative="1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1">
      <w:start w:val="3"/>
      <w:numFmt w:val="bullet"/>
      <w:lvlText w:val="★"/>
      <w:lvlJc w:val="left"/>
      <w:pPr>
        <w:tabs>
          <w:tab w:val="left" w:pos="780"/>
        </w:tabs>
        <w:ind w:left="780" w:hanging="360"/>
      </w:pPr>
      <w:rPr>
        <w:rFonts w:hint="eastAsia" w:ascii="宋体" w:hAnsi="宋体" w:eastAsia="宋体"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2">
    <w:nsid w:val="00000016"/>
    <w:multiLevelType w:val="singleLevel"/>
    <w:tmpl w:val="00000016"/>
    <w:lvl w:ilvl="0" w:tentative="1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9">
    <w:nsid w:val="00000013"/>
    <w:multiLevelType w:val="multilevel"/>
    <w:tmpl w:val="00000013"/>
    <w:lvl w:ilvl="0" w:tentative="1">
      <w:start w:val="4"/>
      <w:numFmt w:val="bullet"/>
      <w:lvlText w:val="★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1">
      <w:start w:val="1"/>
      <w:numFmt w:val="decimal"/>
      <w:lvlText w:val="第%2节"/>
      <w:lvlJc w:val="left"/>
      <w:pPr>
        <w:tabs>
          <w:tab w:val="left" w:pos="1260"/>
        </w:tabs>
        <w:ind w:left="1260" w:hanging="84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9">
    <w:nsid w:val="00000009"/>
    <w:multiLevelType w:val="singleLevel"/>
    <w:tmpl w:val="00000009"/>
    <w:lvl w:ilvl="0" w:tentative="1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8"/>
  </w:num>
  <w:num w:numId="2">
    <w:abstractNumId w:val="22"/>
  </w:num>
  <w:num w:numId="3">
    <w:abstractNumId w:val="1023552672"/>
  </w:num>
  <w:num w:numId="4">
    <w:abstractNumId w:val="9"/>
  </w:num>
  <w:num w:numId="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90DE8"/>
    <w:rsid w:val="000476B3"/>
    <w:rsid w:val="0005206D"/>
    <w:rsid w:val="0008691B"/>
    <w:rsid w:val="000C38B8"/>
    <w:rsid w:val="000E3B93"/>
    <w:rsid w:val="001A432D"/>
    <w:rsid w:val="0020295F"/>
    <w:rsid w:val="00262CD2"/>
    <w:rsid w:val="002F0392"/>
    <w:rsid w:val="002F7278"/>
    <w:rsid w:val="003758AD"/>
    <w:rsid w:val="003834C6"/>
    <w:rsid w:val="0047061B"/>
    <w:rsid w:val="004E4EEA"/>
    <w:rsid w:val="004F4803"/>
    <w:rsid w:val="00560856"/>
    <w:rsid w:val="00590DE8"/>
    <w:rsid w:val="006E3B9D"/>
    <w:rsid w:val="007D6A03"/>
    <w:rsid w:val="00802F3A"/>
    <w:rsid w:val="00901043"/>
    <w:rsid w:val="00953450"/>
    <w:rsid w:val="00A032A9"/>
    <w:rsid w:val="00A1044B"/>
    <w:rsid w:val="00AE160A"/>
    <w:rsid w:val="00B0772E"/>
    <w:rsid w:val="00B11FDD"/>
    <w:rsid w:val="00B950CB"/>
    <w:rsid w:val="00B97779"/>
    <w:rsid w:val="00BE41E6"/>
    <w:rsid w:val="00C346EB"/>
    <w:rsid w:val="00C43D3D"/>
    <w:rsid w:val="00CC5D5B"/>
    <w:rsid w:val="00CE7DAB"/>
    <w:rsid w:val="00D078CD"/>
    <w:rsid w:val="00D50915"/>
    <w:rsid w:val="00EA1DC6"/>
    <w:rsid w:val="00FC3E85"/>
    <w:rsid w:val="665607F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rFonts w:ascii="Verdana" w:hAnsi="Verdana" w:eastAsia="仿宋_GB2312"/>
      <w:b/>
      <w:bCs/>
      <w:kern w:val="0"/>
      <w:sz w:val="24"/>
      <w:szCs w:val="20"/>
      <w:lang w:eastAsia="en-US"/>
    </w:rPr>
  </w:style>
  <w:style w:type="character" w:styleId="7">
    <w:name w:val="page number"/>
    <w:basedOn w:val="5"/>
    <w:unhideWhenUsed/>
    <w:uiPriority w:val="0"/>
    <w:rPr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10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character" w:customStyle="1" w:styleId="11">
    <w:name w:val="页眉 Char"/>
    <w:basedOn w:val="5"/>
    <w:link w:val="4"/>
    <w:uiPriority w:val="0"/>
    <w:rPr>
      <w:sz w:val="18"/>
      <w:szCs w:val="18"/>
    </w:rPr>
  </w:style>
  <w:style w:type="character" w:customStyle="1" w:styleId="12">
    <w:name w:val="页脚 Char"/>
    <w:basedOn w:val="5"/>
    <w:link w:val="3"/>
    <w:uiPriority w:val="0"/>
    <w:rPr>
      <w:sz w:val="18"/>
      <w:szCs w:val="18"/>
    </w:rPr>
  </w:style>
  <w:style w:type="character" w:customStyle="1" w:styleId="13">
    <w:name w:val="标题 1 Char"/>
    <w:basedOn w:val="5"/>
    <w:link w:val="2"/>
    <w:uiPriority w:val="0"/>
    <w:rPr>
      <w:rFonts w:ascii="Arial" w:hAnsi="Arial" w:eastAsia="宋体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364</Words>
  <Characters>2077</Characters>
  <Lines>17</Lines>
  <Paragraphs>4</Paragraphs>
  <TotalTime>0</TotalTime>
  <ScaleCrop>false</ScaleCrop>
  <LinksUpToDate>false</LinksUpToDate>
  <CharactersWithSpaces>0</CharactersWithSpaces>
  <Application>WPS Office_9.1.0.5108_{F1E327BC-269C-435d-A152-05C5408002CA}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2015-05-06T07:46:00Z</dcterms:created>
  <dc:creator>User</dc:creator>
  <cp:lastModifiedBy>Administrator</cp:lastModifiedBy>
  <cp:lastPrinted>2015-06-15T09:08:00Z</cp:lastPrinted>
  <dcterms:modified xsi:type="dcterms:W3CDTF">2015-07-10T00:54:17Z</dcterms:modified>
  <dc:title>现代采购与供应链管理实战课程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